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ECOLOGICAL</w:t>
      </w:r>
      <w:r>
        <w:rPr>
          <w:rFonts w:ascii="Times New Roman" w:hAnsi="Times New Roman" w:cs="Times New Roman"/>
          <w:b/>
          <w:sz w:val="24"/>
          <w:lang w:val="en-US"/>
        </w:rPr>
        <w:softHyphen/>
        <w:t xml:space="preserve">MICROBIOLOGICAL ASSESSMENT OF POLYCHLORINATED </w:t>
      </w:r>
      <w:r>
        <w:rPr>
          <w:rFonts w:ascii="Times New Roman" w:hAnsi="Times New Roman" w:cs="Times New Roman"/>
          <w:b/>
          <w:sz w:val="24"/>
          <w:lang w:val="en-US"/>
        </w:rPr>
        <w:br/>
        <w:t>BIPHENYL</w:t>
      </w:r>
      <w:r>
        <w:rPr>
          <w:rFonts w:ascii="Times New Roman" w:hAnsi="Times New Roman" w:cs="Times New Roman"/>
          <w:b/>
          <w:sz w:val="24"/>
          <w:lang w:val="en-US"/>
        </w:rPr>
        <w:softHyphen/>
        <w:t>CONTAMINATED GROUNDS</w:t>
      </w:r>
    </w:p>
    <w:p w:rsidR="008634DA" w:rsidRDefault="008634DA" w:rsidP="008634DA">
      <w:pPr>
        <w:pStyle w:val="aa"/>
        <w:rPr>
          <w:rFonts w:ascii="Times New Roman" w:hAnsi="Times New Roman" w:cs="Times New Roman"/>
          <w:lang w:val="en-US"/>
        </w:rPr>
      </w:pPr>
      <w:r>
        <w:rPr>
          <w:rFonts w:ascii="Times New Roman" w:hAnsi="Times New Roman" w:cs="Times New Roman"/>
          <w:lang w:val="en-US"/>
        </w:rPr>
        <w:t xml:space="preserve">A. V. </w:t>
      </w:r>
      <w:proofErr w:type="spellStart"/>
      <w:r>
        <w:rPr>
          <w:rFonts w:ascii="Times New Roman" w:hAnsi="Times New Roman" w:cs="Times New Roman"/>
          <w:lang w:val="en-US"/>
        </w:rPr>
        <w:t>Nazarov</w:t>
      </w:r>
      <w:proofErr w:type="spellEnd"/>
      <w:r>
        <w:rPr>
          <w:rFonts w:ascii="Times New Roman" w:hAnsi="Times New Roman" w:cs="Times New Roman"/>
          <w:lang w:val="en-US"/>
        </w:rPr>
        <w:t xml:space="preserve">, D. O. </w:t>
      </w:r>
      <w:proofErr w:type="spellStart"/>
      <w:r>
        <w:rPr>
          <w:rFonts w:ascii="Times New Roman" w:hAnsi="Times New Roman" w:cs="Times New Roman"/>
          <w:lang w:val="en-US"/>
        </w:rPr>
        <w:t>Egorova</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w:t>
      </w:r>
      <w:r>
        <w:rPr>
          <w:rFonts w:ascii="Times New Roman" w:hAnsi="Times New Roman" w:cs="Times New Roman"/>
          <w:lang w:val="en-US"/>
        </w:rPr>
        <w:t xml:space="preserve">A. A. </w:t>
      </w:r>
      <w:proofErr w:type="spellStart"/>
      <w:r>
        <w:rPr>
          <w:rFonts w:ascii="Times New Roman" w:hAnsi="Times New Roman" w:cs="Times New Roman"/>
          <w:lang w:val="en-US"/>
        </w:rPr>
        <w:t>Makarenko</w:t>
      </w:r>
      <w:proofErr w:type="spellEnd"/>
      <w:r>
        <w:rPr>
          <w:rFonts w:ascii="Times New Roman" w:hAnsi="Times New Roman" w:cs="Times New Roman"/>
          <w:lang w:val="en-US"/>
        </w:rPr>
        <w:t xml:space="preserve">, V. A. </w:t>
      </w:r>
      <w:proofErr w:type="spellStart"/>
      <w:r>
        <w:rPr>
          <w:rFonts w:ascii="Times New Roman" w:hAnsi="Times New Roman" w:cs="Times New Roman"/>
          <w:lang w:val="en-US"/>
        </w:rPr>
        <w:t>Demakov</w:t>
      </w:r>
      <w:proofErr w:type="spellEnd"/>
      <w:r>
        <w:rPr>
          <w:rFonts w:ascii="Times New Roman" w:hAnsi="Times New Roman" w:cs="Times New Roman"/>
          <w:lang w:val="en-US"/>
        </w:rPr>
        <w:t xml:space="preserve">, E. G </w:t>
      </w:r>
      <w:proofErr w:type="spellStart"/>
      <w:r>
        <w:rPr>
          <w:rFonts w:ascii="Times New Roman" w:hAnsi="Times New Roman" w:cs="Times New Roman"/>
          <w:lang w:val="en-US"/>
        </w:rPr>
        <w:t>Plotnikova</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lang w:val="en-US"/>
        </w:rPr>
        <w:t>Perm State National Research University, Perm</w:t>
      </w:r>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lang w:val="en-US"/>
        </w:rPr>
        <w:t>Institute of Ecology and Genetics of Microorganisms UB RAS, Perm</w:t>
      </w:r>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w:t>
      </w:r>
      <w:r>
        <w:rPr>
          <w:rFonts w:ascii="Times New Roman" w:hAnsi="Times New Roman" w:cs="Times New Roman"/>
          <w:b w:val="0"/>
          <w:w w:val="100"/>
          <w:sz w:val="24"/>
          <w:lang w:val="en-US"/>
        </w:rPr>
        <w:t>Emulsion technology LTD, Samara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Polychlorinated biphenyls (PCB) are ones of most widespread toxic </w:t>
      </w:r>
      <w:proofErr w:type="spellStart"/>
      <w:r>
        <w:rPr>
          <w:rFonts w:ascii="Times New Roman" w:hAnsi="Times New Roman" w:cs="Times New Roman"/>
          <w:w w:val="100"/>
          <w:sz w:val="24"/>
          <w:lang w:val="en-US"/>
        </w:rPr>
        <w:t>xenobiotics</w:t>
      </w:r>
      <w:proofErr w:type="spellEnd"/>
      <w:r>
        <w:rPr>
          <w:rFonts w:ascii="Times New Roman" w:hAnsi="Times New Roman" w:cs="Times New Roman"/>
          <w:w w:val="100"/>
          <w:sz w:val="24"/>
          <w:lang w:val="en-US"/>
        </w:rPr>
        <w:t xml:space="preserve"> being resistant to environmental degradation. Recovery of natural ecosystems from PCB contamination is primarily related to activity of microorganisms capable of degrading these compounds. In order to study the bacterial communities of degraders from the </w:t>
      </w:r>
      <w:proofErr w:type="spellStart"/>
      <w:r>
        <w:rPr>
          <w:rFonts w:ascii="Times New Roman" w:hAnsi="Times New Roman" w:cs="Times New Roman"/>
          <w:w w:val="100"/>
          <w:sz w:val="24"/>
          <w:lang w:val="en-US"/>
        </w:rPr>
        <w:t>PCB</w:t>
      </w:r>
      <w:r>
        <w:rPr>
          <w:rFonts w:ascii="Times New Roman" w:hAnsi="Times New Roman" w:cs="Times New Roman"/>
          <w:w w:val="100"/>
          <w:sz w:val="24"/>
          <w:lang w:val="en-US"/>
        </w:rPr>
        <w:softHyphen/>
        <w:t>contaminated</w:t>
      </w:r>
      <w:proofErr w:type="spellEnd"/>
      <w:r>
        <w:rPr>
          <w:rFonts w:ascii="Times New Roman" w:hAnsi="Times New Roman" w:cs="Times New Roman"/>
          <w:w w:val="100"/>
          <w:sz w:val="24"/>
          <w:lang w:val="en-US"/>
        </w:rPr>
        <w:t xml:space="preserve"> grounds from the area of the JSC «</w:t>
      </w:r>
      <w:proofErr w:type="spellStart"/>
      <w:r>
        <w:rPr>
          <w:rFonts w:ascii="Times New Roman" w:hAnsi="Times New Roman" w:cs="Times New Roman"/>
          <w:w w:val="100"/>
          <w:sz w:val="24"/>
          <w:lang w:val="en-US"/>
        </w:rPr>
        <w:t>Middle</w:t>
      </w:r>
      <w:r>
        <w:rPr>
          <w:rFonts w:ascii="Times New Roman" w:hAnsi="Times New Roman" w:cs="Times New Roman"/>
          <w:w w:val="100"/>
          <w:sz w:val="24"/>
          <w:lang w:val="en-US"/>
        </w:rPr>
        <w:softHyphen/>
        <w:t>Volga</w:t>
      </w:r>
      <w:proofErr w:type="spellEnd"/>
      <w:r>
        <w:rPr>
          <w:rFonts w:ascii="Times New Roman" w:hAnsi="Times New Roman" w:cs="Times New Roman"/>
          <w:w w:val="100"/>
          <w:sz w:val="24"/>
          <w:lang w:val="en-US"/>
        </w:rPr>
        <w:t xml:space="preserve"> Chemical Plant» (the City of </w:t>
      </w:r>
      <w:proofErr w:type="spellStart"/>
      <w:r>
        <w:rPr>
          <w:rFonts w:ascii="Times New Roman" w:hAnsi="Times New Roman" w:cs="Times New Roman"/>
          <w:w w:val="100"/>
          <w:sz w:val="24"/>
          <w:lang w:val="en-US"/>
        </w:rPr>
        <w:t>Chapaevsk</w:t>
      </w:r>
      <w:proofErr w:type="spellEnd"/>
      <w:r>
        <w:rPr>
          <w:rFonts w:ascii="Times New Roman" w:hAnsi="Times New Roman" w:cs="Times New Roman"/>
          <w:w w:val="100"/>
          <w:sz w:val="24"/>
          <w:lang w:val="en-US"/>
        </w:rPr>
        <w:t xml:space="preserve">, Samara Region), there was evaluated a number of </w:t>
      </w:r>
      <w:proofErr w:type="spellStart"/>
      <w:r>
        <w:rPr>
          <w:rFonts w:ascii="Times New Roman" w:hAnsi="Times New Roman" w:cs="Times New Roman"/>
          <w:w w:val="100"/>
          <w:sz w:val="24"/>
          <w:lang w:val="en-US"/>
        </w:rPr>
        <w:t>bacteria</w:t>
      </w:r>
      <w:r>
        <w:rPr>
          <w:rFonts w:ascii="Times New Roman" w:hAnsi="Times New Roman" w:cs="Times New Roman"/>
          <w:w w:val="100"/>
          <w:sz w:val="24"/>
          <w:lang w:val="en-US"/>
        </w:rPr>
        <w:softHyphen/>
        <w:t>degraders</w:t>
      </w:r>
      <w:proofErr w:type="spellEnd"/>
      <w:r>
        <w:rPr>
          <w:rFonts w:ascii="Times New Roman" w:hAnsi="Times New Roman" w:cs="Times New Roman"/>
          <w:w w:val="100"/>
          <w:sz w:val="24"/>
          <w:lang w:val="en-US"/>
        </w:rPr>
        <w:t xml:space="preserve"> in the grounds; the taxonomic composition of these communities was determined and most efficient bacterial associations degrading the PCB were selected. The ground samples taken from this enterprise territory have shown that the PCB concentration varied within 0.21</w:t>
      </w:r>
      <w:r>
        <w:rPr>
          <w:rFonts w:ascii="Times New Roman" w:hAnsi="Times New Roman" w:cs="Times New Roman"/>
          <w:w w:val="100"/>
          <w:sz w:val="24"/>
          <w:lang w:val="en-US"/>
        </w:rPr>
        <w:softHyphen/>
        <w:t xml:space="preserve">1.07 mg/kg. The amount of </w:t>
      </w:r>
      <w:proofErr w:type="spellStart"/>
      <w:r>
        <w:rPr>
          <w:rFonts w:ascii="Times New Roman" w:hAnsi="Times New Roman" w:cs="Times New Roman"/>
          <w:w w:val="100"/>
          <w:sz w:val="24"/>
          <w:lang w:val="en-US"/>
        </w:rPr>
        <w:t>bacteria</w:t>
      </w:r>
      <w:r>
        <w:rPr>
          <w:rFonts w:ascii="Times New Roman" w:hAnsi="Times New Roman" w:cs="Times New Roman"/>
          <w:w w:val="100"/>
          <w:sz w:val="24"/>
          <w:lang w:val="en-US"/>
        </w:rPr>
        <w:softHyphen/>
        <w:t>degraders</w:t>
      </w:r>
      <w:proofErr w:type="spellEnd"/>
      <w:r>
        <w:rPr>
          <w:rFonts w:ascii="Times New Roman" w:hAnsi="Times New Roman" w:cs="Times New Roman"/>
          <w:w w:val="100"/>
          <w:sz w:val="24"/>
          <w:lang w:val="en-US"/>
        </w:rPr>
        <w:t xml:space="preserve"> of biphenyl/PCB in the grounds under study was estimated as 4.0×10</w:t>
      </w:r>
      <w:r>
        <w:rPr>
          <w:rFonts w:ascii="Times New Roman" w:hAnsi="Times New Roman" w:cs="Times New Roman"/>
          <w:w w:val="100"/>
          <w:sz w:val="24"/>
          <w:vertAlign w:val="superscript"/>
          <w:lang w:val="en-US"/>
        </w:rPr>
        <w:t>6</w:t>
      </w:r>
      <w:r>
        <w:rPr>
          <w:rFonts w:ascii="Times New Roman" w:hAnsi="Times New Roman" w:cs="Times New Roman"/>
          <w:w w:val="100"/>
          <w:sz w:val="24"/>
          <w:lang w:val="en-US"/>
        </w:rPr>
        <w:t xml:space="preserve"> – 1.5×10</w:t>
      </w:r>
      <w:r>
        <w:rPr>
          <w:rFonts w:ascii="Times New Roman" w:hAnsi="Times New Roman" w:cs="Times New Roman"/>
          <w:w w:val="100"/>
          <w:sz w:val="24"/>
          <w:vertAlign w:val="superscript"/>
          <w:lang w:val="en-US"/>
        </w:rPr>
        <w:t>7</w:t>
      </w:r>
      <w:r>
        <w:rPr>
          <w:rFonts w:ascii="Times New Roman" w:hAnsi="Times New Roman" w:cs="Times New Roman"/>
          <w:w w:val="100"/>
          <w:sz w:val="24"/>
          <w:lang w:val="en-US"/>
        </w:rPr>
        <w:t xml:space="preserve">. Meanwhile, with the increase of the PCB concentration in the grounds, there was detected elevated number of </w:t>
      </w:r>
      <w:proofErr w:type="spellStart"/>
      <w:r>
        <w:rPr>
          <w:rFonts w:ascii="Times New Roman" w:hAnsi="Times New Roman" w:cs="Times New Roman"/>
          <w:w w:val="100"/>
          <w:sz w:val="24"/>
          <w:lang w:val="en-US"/>
        </w:rPr>
        <w:t>bacteria</w:t>
      </w:r>
      <w:r>
        <w:rPr>
          <w:rFonts w:ascii="Times New Roman" w:hAnsi="Times New Roman" w:cs="Times New Roman"/>
          <w:w w:val="100"/>
          <w:sz w:val="24"/>
          <w:lang w:val="en-US"/>
        </w:rPr>
        <w:softHyphen/>
        <w:t>degraders</w:t>
      </w:r>
      <w:proofErr w:type="spellEnd"/>
      <w:r>
        <w:rPr>
          <w:rFonts w:ascii="Times New Roman" w:hAnsi="Times New Roman" w:cs="Times New Roman"/>
          <w:w w:val="100"/>
          <w:sz w:val="24"/>
          <w:lang w:val="en-US"/>
        </w:rPr>
        <w:t xml:space="preserve">. It was determined that bacterial degraders were represented by genera </w:t>
      </w:r>
      <w:proofErr w:type="spellStart"/>
      <w:r>
        <w:rPr>
          <w:rFonts w:ascii="Times New Roman" w:hAnsi="Times New Roman" w:cs="Times New Roman"/>
          <w:w w:val="100"/>
          <w:sz w:val="24"/>
          <w:lang w:val="en-US"/>
        </w:rPr>
        <w:t>Achromobacter</w:t>
      </w:r>
      <w:proofErr w:type="spellEnd"/>
      <w:r>
        <w:rPr>
          <w:rFonts w:ascii="Times New Roman" w:hAnsi="Times New Roman" w:cs="Times New Roman"/>
          <w:w w:val="100"/>
          <w:sz w:val="24"/>
          <w:lang w:val="en-US"/>
        </w:rPr>
        <w:t xml:space="preserve">, Pseudomonas, </w:t>
      </w:r>
      <w:proofErr w:type="spellStart"/>
      <w:r>
        <w:rPr>
          <w:rFonts w:ascii="Times New Roman" w:hAnsi="Times New Roman" w:cs="Times New Roman"/>
          <w:w w:val="100"/>
          <w:sz w:val="24"/>
          <w:lang w:val="en-US"/>
        </w:rPr>
        <w:t>Arthrobacter</w:t>
      </w:r>
      <w:proofErr w:type="spellEnd"/>
      <w:r>
        <w:rPr>
          <w:rFonts w:ascii="Times New Roman" w:hAnsi="Times New Roman" w:cs="Times New Roman"/>
          <w:w w:val="100"/>
          <w:sz w:val="24"/>
          <w:lang w:val="en-US"/>
        </w:rPr>
        <w:t xml:space="preserve">, </w:t>
      </w:r>
      <w:proofErr w:type="spellStart"/>
      <w:r>
        <w:rPr>
          <w:rFonts w:ascii="Times New Roman" w:hAnsi="Times New Roman" w:cs="Times New Roman"/>
          <w:w w:val="100"/>
          <w:sz w:val="24"/>
          <w:lang w:val="en-US"/>
        </w:rPr>
        <w:t>Microbacterium</w:t>
      </w:r>
      <w:proofErr w:type="spellEnd"/>
      <w:r>
        <w:rPr>
          <w:rFonts w:ascii="Times New Roman" w:hAnsi="Times New Roman" w:cs="Times New Roman"/>
          <w:w w:val="100"/>
          <w:sz w:val="24"/>
          <w:lang w:val="en-US"/>
        </w:rPr>
        <w:t xml:space="preserve">, </w:t>
      </w:r>
      <w:proofErr w:type="spellStart"/>
      <w:r>
        <w:rPr>
          <w:rFonts w:ascii="Times New Roman" w:hAnsi="Times New Roman" w:cs="Times New Roman"/>
          <w:w w:val="100"/>
          <w:sz w:val="24"/>
          <w:lang w:val="en-US"/>
        </w:rPr>
        <w:t>Acinetobacter</w:t>
      </w:r>
      <w:proofErr w:type="spellEnd"/>
      <w:r>
        <w:rPr>
          <w:rFonts w:ascii="Times New Roman" w:hAnsi="Times New Roman" w:cs="Times New Roman"/>
          <w:w w:val="100"/>
          <w:sz w:val="24"/>
          <w:lang w:val="en-US"/>
        </w:rPr>
        <w:t xml:space="preserve">, Bacillus, and </w:t>
      </w:r>
      <w:proofErr w:type="spellStart"/>
      <w:r>
        <w:rPr>
          <w:rFonts w:ascii="Times New Roman" w:hAnsi="Times New Roman" w:cs="Times New Roman"/>
          <w:w w:val="100"/>
          <w:sz w:val="24"/>
          <w:lang w:val="en-US"/>
        </w:rPr>
        <w:t>Rhodococcus</w:t>
      </w:r>
      <w:proofErr w:type="spellEnd"/>
      <w:r>
        <w:rPr>
          <w:rFonts w:ascii="Times New Roman" w:hAnsi="Times New Roman" w:cs="Times New Roman"/>
          <w:w w:val="100"/>
          <w:sz w:val="24"/>
          <w:lang w:val="en-US"/>
        </w:rPr>
        <w:t>. Bacterial associations of degraders were selected that effectively degraded the PCB commercial mixtures «</w:t>
      </w:r>
      <w:proofErr w:type="spellStart"/>
      <w:r>
        <w:rPr>
          <w:rFonts w:ascii="Times New Roman" w:hAnsi="Times New Roman" w:cs="Times New Roman"/>
          <w:w w:val="100"/>
          <w:sz w:val="24"/>
          <w:lang w:val="en-US"/>
        </w:rPr>
        <w:t>Delor</w:t>
      </w:r>
      <w:proofErr w:type="spellEnd"/>
      <w:r>
        <w:rPr>
          <w:rFonts w:ascii="Times New Roman" w:hAnsi="Times New Roman" w:cs="Times New Roman"/>
          <w:w w:val="100"/>
          <w:sz w:val="24"/>
          <w:lang w:val="en-US"/>
        </w:rPr>
        <w:t xml:space="preserve"> 103» and «</w:t>
      </w:r>
      <w:proofErr w:type="spellStart"/>
      <w:r>
        <w:rPr>
          <w:rFonts w:ascii="Times New Roman" w:hAnsi="Times New Roman" w:cs="Times New Roman"/>
          <w:w w:val="100"/>
          <w:sz w:val="24"/>
          <w:lang w:val="en-US"/>
        </w:rPr>
        <w:t>Sovol</w:t>
      </w:r>
      <w:proofErr w:type="spellEnd"/>
      <w:r>
        <w:rPr>
          <w:rFonts w:ascii="Times New Roman" w:hAnsi="Times New Roman" w:cs="Times New Roman"/>
          <w:w w:val="100"/>
          <w:sz w:val="24"/>
          <w:lang w:val="en-US"/>
        </w:rPr>
        <w:t xml:space="preserve">». These bacterial associations may be used for development of new biotechnologies, for remediation of </w:t>
      </w:r>
      <w:proofErr w:type="spellStart"/>
      <w:r>
        <w:rPr>
          <w:rFonts w:ascii="Times New Roman" w:hAnsi="Times New Roman" w:cs="Times New Roman"/>
          <w:w w:val="100"/>
          <w:sz w:val="24"/>
          <w:lang w:val="en-US"/>
        </w:rPr>
        <w:t>PCB</w:t>
      </w:r>
      <w:r>
        <w:rPr>
          <w:rFonts w:ascii="Times New Roman" w:hAnsi="Times New Roman" w:cs="Times New Roman"/>
          <w:w w:val="100"/>
          <w:sz w:val="24"/>
          <w:lang w:val="en-US"/>
        </w:rPr>
        <w:softHyphen/>
        <w:t>contaminated</w:t>
      </w:r>
      <w:proofErr w:type="spellEnd"/>
      <w:r>
        <w:rPr>
          <w:rFonts w:ascii="Times New Roman" w:hAnsi="Times New Roman" w:cs="Times New Roman"/>
          <w:w w:val="100"/>
          <w:sz w:val="24"/>
          <w:lang w:val="en-US"/>
        </w:rPr>
        <w:t xml:space="preserve"> soils and grounds. </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polychlorinated biphenyls, PCB contamination, bioremediation, bacteria, destructors, bacterial communities </w:t>
      </w: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MODEL</w:t>
      </w:r>
      <w:r>
        <w:rPr>
          <w:rFonts w:ascii="Times New Roman" w:hAnsi="Times New Roman" w:cs="Times New Roman"/>
          <w:b/>
          <w:sz w:val="24"/>
          <w:lang w:val="en-US"/>
        </w:rPr>
        <w:softHyphen/>
        <w:t>BASED DECISION SUPPORT SYSTEM FOR ASSESSMENT OF ENVIRONMENTAL FACTORS IMPACT ON POPULATION HEALTH</w:t>
      </w:r>
    </w:p>
    <w:p w:rsidR="008634DA" w:rsidRDefault="008634DA" w:rsidP="008634DA">
      <w:pPr>
        <w:pStyle w:val="aa"/>
        <w:rPr>
          <w:rFonts w:ascii="Times New Roman" w:hAnsi="Times New Roman" w:cs="Times New Roman"/>
          <w:lang w:val="en-US"/>
        </w:rPr>
      </w:pPr>
      <w:r>
        <w:rPr>
          <w:rFonts w:ascii="Times New Roman" w:hAnsi="Times New Roman" w:cs="Times New Roman"/>
          <w:lang w:val="en-US"/>
        </w:rPr>
        <w:t xml:space="preserve">S. V. </w:t>
      </w:r>
      <w:proofErr w:type="spellStart"/>
      <w:r>
        <w:rPr>
          <w:rFonts w:ascii="Times New Roman" w:hAnsi="Times New Roman" w:cs="Times New Roman"/>
          <w:lang w:val="en-US"/>
        </w:rPr>
        <w:t>Ermolayeva</w:t>
      </w:r>
      <w:proofErr w:type="spellEnd"/>
      <w:r>
        <w:rPr>
          <w:rFonts w:ascii="Times New Roman" w:hAnsi="Times New Roman" w:cs="Times New Roman"/>
          <w:lang w:val="en-US"/>
        </w:rPr>
        <w:t xml:space="preserve">, V. M. </w:t>
      </w:r>
      <w:proofErr w:type="spellStart"/>
      <w:r>
        <w:rPr>
          <w:rFonts w:ascii="Times New Roman" w:hAnsi="Times New Roman" w:cs="Times New Roman"/>
          <w:lang w:val="en-US"/>
        </w:rPr>
        <w:t>Zhuravlev</w:t>
      </w:r>
      <w:proofErr w:type="spellEnd"/>
      <w:r>
        <w:rPr>
          <w:rFonts w:ascii="Times New Roman" w:hAnsi="Times New Roman" w:cs="Times New Roman"/>
          <w:lang w:val="en-US"/>
        </w:rPr>
        <w:t xml:space="preserve">, A. A. </w:t>
      </w:r>
      <w:proofErr w:type="spellStart"/>
      <w:r>
        <w:rPr>
          <w:rFonts w:ascii="Times New Roman" w:hAnsi="Times New Roman" w:cs="Times New Roman"/>
          <w:lang w:val="en-US"/>
        </w:rPr>
        <w:t>Smagin</w:t>
      </w:r>
      <w:proofErr w:type="spellEnd"/>
      <w:r>
        <w:rPr>
          <w:rFonts w:ascii="Times New Roman" w:hAnsi="Times New Roman" w:cs="Times New Roman"/>
          <w:lang w:val="en-US"/>
        </w:rPr>
        <w:t xml:space="preserve"> S. V. </w:t>
      </w:r>
      <w:proofErr w:type="spellStart"/>
      <w:r>
        <w:rPr>
          <w:rFonts w:ascii="Times New Roman" w:hAnsi="Times New Roman" w:cs="Times New Roman"/>
          <w:lang w:val="en-US"/>
        </w:rPr>
        <w:t>Lipatova</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lang w:val="en-US"/>
        </w:rPr>
        <w:t>Ulyanovsk State University, Ulyanovsk,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Based on the statistical data of the sanitation and hygiene monitoring for the period from 1992 to 2014, an information and analytical system is being developed as a means of </w:t>
      </w:r>
      <w:proofErr w:type="spellStart"/>
      <w:r>
        <w:rPr>
          <w:rFonts w:ascii="Times New Roman" w:hAnsi="Times New Roman" w:cs="Times New Roman"/>
          <w:w w:val="100"/>
          <w:sz w:val="24"/>
          <w:lang w:val="en-US"/>
        </w:rPr>
        <w:t>model</w:t>
      </w:r>
      <w:r>
        <w:rPr>
          <w:rFonts w:ascii="Times New Roman" w:hAnsi="Times New Roman" w:cs="Times New Roman"/>
          <w:w w:val="100"/>
          <w:sz w:val="24"/>
          <w:lang w:val="en-US"/>
        </w:rPr>
        <w:softHyphen/>
        <w:t>based</w:t>
      </w:r>
      <w:proofErr w:type="spellEnd"/>
      <w:r>
        <w:rPr>
          <w:rFonts w:ascii="Times New Roman" w:hAnsi="Times New Roman" w:cs="Times New Roman"/>
          <w:w w:val="100"/>
          <w:sz w:val="24"/>
          <w:lang w:val="en-US"/>
        </w:rPr>
        <w:t xml:space="preserve"> decision support at the level of regional services’ monitoring of population health and the </w:t>
      </w:r>
      <w:proofErr w:type="gramStart"/>
      <w:r>
        <w:rPr>
          <w:rFonts w:ascii="Times New Roman" w:hAnsi="Times New Roman" w:cs="Times New Roman"/>
          <w:w w:val="100"/>
          <w:sz w:val="24"/>
          <w:lang w:val="en-US"/>
        </w:rPr>
        <w:t>environment</w:t>
      </w:r>
      <w:proofErr w:type="gramEnd"/>
      <w:r>
        <w:rPr>
          <w:rFonts w:ascii="Times New Roman" w:hAnsi="Times New Roman" w:cs="Times New Roman"/>
          <w:w w:val="100"/>
          <w:sz w:val="24"/>
          <w:lang w:val="en-US"/>
        </w:rPr>
        <w:t xml:space="preserve">. The system consists of several interacting subsystems and exchange data. The first subsystem is a database for collection, storage and organization of </w:t>
      </w:r>
      <w:proofErr w:type="spellStart"/>
      <w:r>
        <w:rPr>
          <w:rFonts w:ascii="Times New Roman" w:hAnsi="Times New Roman" w:cs="Times New Roman"/>
          <w:w w:val="100"/>
          <w:sz w:val="24"/>
          <w:lang w:val="en-US"/>
        </w:rPr>
        <w:t>end</w:t>
      </w:r>
      <w:r>
        <w:rPr>
          <w:rFonts w:ascii="Times New Roman" w:hAnsi="Times New Roman" w:cs="Times New Roman"/>
          <w:w w:val="100"/>
          <w:sz w:val="24"/>
          <w:lang w:val="en-US"/>
        </w:rPr>
        <w:softHyphen/>
        <w:t>user</w:t>
      </w:r>
      <w:proofErr w:type="spellEnd"/>
      <w:r>
        <w:rPr>
          <w:rFonts w:ascii="Times New Roman" w:hAnsi="Times New Roman" w:cs="Times New Roman"/>
          <w:w w:val="100"/>
          <w:sz w:val="24"/>
          <w:lang w:val="en-US"/>
        </w:rPr>
        <w:t xml:space="preserve"> access on the Internet. The second subsystem processes statistical data, ensures visualization of current statistical parameters of data sets and, on their basis, constructs statistical forecasting models of behavior of individual factors of the region’s social and economic system, including the environment. The third forecasting subsystem based on fuzzy logic is necessary to construct models in situations of incomplete or distorted information about the status of various parameters of the region’s dynamics. These three subsystems will be part of a unified service system for collection and management of data via the Internet. The developed framework of the information </w:t>
      </w:r>
      <w:proofErr w:type="gramStart"/>
      <w:r>
        <w:rPr>
          <w:rFonts w:ascii="Times New Roman" w:hAnsi="Times New Roman" w:cs="Times New Roman"/>
          <w:w w:val="100"/>
          <w:sz w:val="24"/>
          <w:lang w:val="en-US"/>
        </w:rPr>
        <w:lastRenderedPageBreak/>
        <w:t>and</w:t>
      </w:r>
      <w:proofErr w:type="gramEnd"/>
      <w:r>
        <w:rPr>
          <w:rFonts w:ascii="Times New Roman" w:hAnsi="Times New Roman" w:cs="Times New Roman"/>
          <w:w w:val="100"/>
          <w:sz w:val="24"/>
          <w:lang w:val="en-US"/>
        </w:rPr>
        <w:t xml:space="preserve"> analytical system will ensure a more effective assessment of interactions of environmental and population health factors in order to manage this system of relationships.</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environmental factors, population health, impact assessment, information and analytical system, databases, modeling, forecasting.</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4"/>
        <w:rPr>
          <w:rFonts w:ascii="Times New Roman" w:hAnsi="Times New Roman" w:cs="Times New Roman"/>
          <w:sz w:val="24"/>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 xml:space="preserve">HYGIENIC ASSESSMENT OF WORKING CONDITIONS IMPACT ON MORBIDITY </w:t>
      </w:r>
      <w:r>
        <w:rPr>
          <w:rFonts w:ascii="Times New Roman" w:hAnsi="Times New Roman" w:cs="Times New Roman"/>
          <w:b/>
          <w:sz w:val="24"/>
          <w:lang w:val="en-US"/>
        </w:rPr>
        <w:br/>
        <w:t xml:space="preserve">WITH TEMPORAL DISABILITY OF WORKERS IN VESSEL METAL HULLS ASSEMBLY SHOP OF MACHINE BUILDING PLANT </w:t>
      </w:r>
    </w:p>
    <w:p w:rsidR="008634DA" w:rsidRDefault="008634DA" w:rsidP="008634DA">
      <w:pPr>
        <w:pStyle w:val="aa"/>
        <w:rPr>
          <w:rFonts w:ascii="Times New Roman" w:hAnsi="Times New Roman" w:cs="Times New Roman"/>
          <w:lang w:val="en-US"/>
        </w:rPr>
      </w:pPr>
      <w:r>
        <w:rPr>
          <w:rFonts w:ascii="Times New Roman" w:hAnsi="Times New Roman" w:cs="Times New Roman"/>
          <w:lang w:val="en-US"/>
        </w:rPr>
        <w:t xml:space="preserve">L. A. </w:t>
      </w:r>
      <w:proofErr w:type="spellStart"/>
      <w:r>
        <w:rPr>
          <w:rFonts w:ascii="Times New Roman" w:hAnsi="Times New Roman" w:cs="Times New Roman"/>
          <w:lang w:val="en-US"/>
        </w:rPr>
        <w:t>Sokolova</w:t>
      </w:r>
      <w:proofErr w:type="spellEnd"/>
      <w:r>
        <w:rPr>
          <w:rFonts w:ascii="Times New Roman" w:hAnsi="Times New Roman" w:cs="Times New Roman"/>
          <w:lang w:val="en-US"/>
        </w:rPr>
        <w:t xml:space="preserve">, O. N. </w:t>
      </w:r>
      <w:proofErr w:type="spellStart"/>
      <w:r>
        <w:rPr>
          <w:rFonts w:ascii="Times New Roman" w:hAnsi="Times New Roman" w:cs="Times New Roman"/>
          <w:lang w:val="en-US"/>
        </w:rPr>
        <w:t>Popova</w:t>
      </w:r>
      <w:proofErr w:type="spellEnd"/>
      <w:r>
        <w:rPr>
          <w:rFonts w:ascii="Times New Roman" w:hAnsi="Times New Roman" w:cs="Times New Roman"/>
          <w:lang w:val="en-US"/>
        </w:rPr>
        <w:t xml:space="preserve">, R. V. </w:t>
      </w:r>
      <w:proofErr w:type="spellStart"/>
      <w:r>
        <w:rPr>
          <w:rFonts w:ascii="Times New Roman" w:hAnsi="Times New Roman" w:cs="Times New Roman"/>
          <w:lang w:val="en-US"/>
        </w:rPr>
        <w:t>Buzinov</w:t>
      </w:r>
      <w:proofErr w:type="spellEnd"/>
      <w:r>
        <w:rPr>
          <w:rFonts w:ascii="Times New Roman" w:hAnsi="Times New Roman" w:cs="Times New Roman"/>
          <w:lang w:val="en-US"/>
        </w:rPr>
        <w:t xml:space="preserve">, M. M. </w:t>
      </w:r>
      <w:proofErr w:type="spellStart"/>
      <w:r>
        <w:rPr>
          <w:rFonts w:ascii="Times New Roman" w:hAnsi="Times New Roman" w:cs="Times New Roman"/>
          <w:lang w:val="en-US"/>
        </w:rPr>
        <w:t>Kalinina</w:t>
      </w:r>
      <w:proofErr w:type="spellEnd"/>
      <w:r>
        <w:rPr>
          <w:rFonts w:ascii="Times New Roman" w:hAnsi="Times New Roman" w:cs="Times New Roman"/>
          <w:lang w:val="en-US"/>
        </w:rPr>
        <w:t xml:space="preserve">, A. B. </w:t>
      </w:r>
      <w:proofErr w:type="spellStart"/>
      <w:r>
        <w:rPr>
          <w:rFonts w:ascii="Times New Roman" w:hAnsi="Times New Roman" w:cs="Times New Roman"/>
          <w:lang w:val="en-US"/>
        </w:rPr>
        <w:t>Gudkov</w:t>
      </w:r>
      <w:proofErr w:type="spellEnd"/>
      <w:r>
        <w:rPr>
          <w:rFonts w:ascii="Times New Roman" w:hAnsi="Times New Roman" w:cs="Times New Roman"/>
          <w:lang w:val="en-US"/>
        </w:rPr>
        <w:t xml:space="preserve"> </w:t>
      </w:r>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lang w:val="en-US"/>
        </w:rPr>
        <w:t>Northern State Medical University, Arkhangelsk,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proofErr w:type="gramStart"/>
      <w:r>
        <w:rPr>
          <w:rFonts w:ascii="Times New Roman" w:hAnsi="Times New Roman" w:cs="Times New Roman"/>
          <w:w w:val="100"/>
          <w:sz w:val="24"/>
          <w:lang w:val="en-US"/>
        </w:rPr>
        <w:t>In the article, there have been presented the results of assessment of working conditions’ impact on workers of a vessel metal hulls assembly shop of a machine building plant on levels of morbidity with temporal disability (MTD).</w:t>
      </w:r>
      <w:proofErr w:type="gramEnd"/>
      <w:r>
        <w:rPr>
          <w:rFonts w:ascii="Times New Roman" w:hAnsi="Times New Roman" w:cs="Times New Roman"/>
          <w:w w:val="100"/>
          <w:sz w:val="24"/>
          <w:lang w:val="en-US"/>
        </w:rPr>
        <w:t xml:space="preserve"> The assessment of the working conditions has been made according to the results of the assessment of workplaces, the levels of MTD </w:t>
      </w:r>
      <w:r>
        <w:rPr>
          <w:rFonts w:ascii="Times New Roman" w:hAnsi="Times New Roman" w:cs="Times New Roman"/>
          <w:w w:val="100"/>
          <w:sz w:val="24"/>
          <w:lang w:val="en-US"/>
        </w:rPr>
        <w:softHyphen/>
        <w:t xml:space="preserve"> on the ground of the </w:t>
      </w:r>
      <w:proofErr w:type="spellStart"/>
      <w:r>
        <w:rPr>
          <w:rFonts w:ascii="Times New Roman" w:hAnsi="Times New Roman" w:cs="Times New Roman"/>
          <w:w w:val="100"/>
          <w:sz w:val="24"/>
          <w:lang w:val="en-US"/>
        </w:rPr>
        <w:t>long</w:t>
      </w:r>
      <w:r>
        <w:rPr>
          <w:rFonts w:ascii="Times New Roman" w:hAnsi="Times New Roman" w:cs="Times New Roman"/>
          <w:w w:val="100"/>
          <w:sz w:val="24"/>
          <w:lang w:val="en-US"/>
        </w:rPr>
        <w:softHyphen/>
        <w:t>term</w:t>
      </w:r>
      <w:proofErr w:type="spellEnd"/>
      <w:r>
        <w:rPr>
          <w:rFonts w:ascii="Times New Roman" w:hAnsi="Times New Roman" w:cs="Times New Roman"/>
          <w:w w:val="100"/>
          <w:sz w:val="24"/>
          <w:lang w:val="en-US"/>
        </w:rPr>
        <w:t xml:space="preserve"> average annual indices for 2005</w:t>
      </w:r>
      <w:r>
        <w:rPr>
          <w:rFonts w:ascii="Times New Roman" w:hAnsi="Times New Roman" w:cs="Times New Roman"/>
          <w:w w:val="100"/>
          <w:sz w:val="24"/>
          <w:lang w:val="en-US"/>
        </w:rPr>
        <w:softHyphen/>
        <w:t xml:space="preserve">2014. The </w:t>
      </w:r>
      <w:proofErr w:type="spellStart"/>
      <w:r>
        <w:rPr>
          <w:rFonts w:ascii="Times New Roman" w:hAnsi="Times New Roman" w:cs="Times New Roman"/>
          <w:w w:val="100"/>
          <w:sz w:val="24"/>
          <w:lang w:val="en-US"/>
        </w:rPr>
        <w:t>cause</w:t>
      </w:r>
      <w:r>
        <w:rPr>
          <w:rFonts w:ascii="Times New Roman" w:hAnsi="Times New Roman" w:cs="Times New Roman"/>
          <w:w w:val="100"/>
          <w:sz w:val="24"/>
          <w:lang w:val="en-US"/>
        </w:rPr>
        <w:softHyphen/>
        <w:t>and</w:t>
      </w:r>
      <w:r>
        <w:rPr>
          <w:rFonts w:ascii="Times New Roman" w:hAnsi="Times New Roman" w:cs="Times New Roman"/>
          <w:w w:val="100"/>
          <w:sz w:val="24"/>
          <w:lang w:val="en-US"/>
        </w:rPr>
        <w:softHyphen/>
        <w:t>effect</w:t>
      </w:r>
      <w:proofErr w:type="spellEnd"/>
      <w:r>
        <w:rPr>
          <w:rFonts w:ascii="Times New Roman" w:hAnsi="Times New Roman" w:cs="Times New Roman"/>
          <w:w w:val="100"/>
          <w:sz w:val="24"/>
          <w:lang w:val="en-US"/>
        </w:rPr>
        <w:t xml:space="preserve"> relations between the working conditions and the MTD levels have been established by means of a comparison of the working conditions’ classes according to the results of the workplaces’ assessment and the MTD levels characterizing the impact of harmful factors on the most vulnerable human body organs and systems. According to the study results, it has been established that the MTD levels of the respiratory viral infections, diseases of the respiratory organs, diseases of the </w:t>
      </w:r>
      <w:proofErr w:type="spellStart"/>
      <w:r>
        <w:rPr>
          <w:rFonts w:ascii="Times New Roman" w:hAnsi="Times New Roman" w:cs="Times New Roman"/>
          <w:w w:val="100"/>
          <w:sz w:val="24"/>
          <w:lang w:val="en-US"/>
        </w:rPr>
        <w:t>locomotor</w:t>
      </w:r>
      <w:proofErr w:type="spellEnd"/>
      <w:r>
        <w:rPr>
          <w:rFonts w:ascii="Times New Roman" w:hAnsi="Times New Roman" w:cs="Times New Roman"/>
          <w:w w:val="100"/>
          <w:sz w:val="24"/>
          <w:lang w:val="en-US"/>
        </w:rPr>
        <w:t xml:space="preserve"> system and connective tissue, diseases of the genitourinary system were statistically significantly connected with the effect of low air temperatures, high concentrations of harmful chemical substances in the working zone air, high levels of local vibration and high labor burden.</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machine building plant, vessel metal hull assemblers, morbidity with temporal disability</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4"/>
        <w:rPr>
          <w:rFonts w:ascii="Times New Roman" w:hAnsi="Times New Roman" w:cs="Times New Roman"/>
          <w:sz w:val="24"/>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COMPARATIVE CHARACTREISTICS OF METHODS OF CONNECTIVE TISSUE DYSPLASIA DIAGNOSIS IN CHILDREN</w:t>
      </w:r>
    </w:p>
    <w:p w:rsidR="008634DA" w:rsidRDefault="008634DA" w:rsidP="008634DA">
      <w:pPr>
        <w:pStyle w:val="aa"/>
        <w:rPr>
          <w:rFonts w:ascii="Times New Roman" w:hAnsi="Times New Roman" w:cs="Times New Roman"/>
          <w:lang w:val="en-US"/>
        </w:rPr>
      </w:pPr>
      <w:r>
        <w:rPr>
          <w:rFonts w:ascii="Times New Roman" w:hAnsi="Times New Roman" w:cs="Times New Roman"/>
          <w:lang w:val="en-US"/>
        </w:rPr>
        <w:t xml:space="preserve">I. I. </w:t>
      </w:r>
      <w:proofErr w:type="spellStart"/>
      <w:r>
        <w:rPr>
          <w:rFonts w:ascii="Times New Roman" w:hAnsi="Times New Roman" w:cs="Times New Roman"/>
          <w:lang w:val="en-US"/>
        </w:rPr>
        <w:t>Ivanova</w:t>
      </w:r>
      <w:proofErr w:type="spellEnd"/>
      <w:r>
        <w:rPr>
          <w:rFonts w:ascii="Times New Roman" w:hAnsi="Times New Roman" w:cs="Times New Roman"/>
          <w:lang w:val="en-US"/>
        </w:rPr>
        <w:t xml:space="preserve">, I. I. </w:t>
      </w:r>
      <w:proofErr w:type="spellStart"/>
      <w:r>
        <w:rPr>
          <w:rFonts w:ascii="Times New Roman" w:hAnsi="Times New Roman" w:cs="Times New Roman"/>
          <w:lang w:val="en-US"/>
        </w:rPr>
        <w:t>Makarova</w:t>
      </w:r>
      <w:proofErr w:type="spellEnd"/>
      <w:r>
        <w:rPr>
          <w:rFonts w:ascii="Times New Roman" w:hAnsi="Times New Roman" w:cs="Times New Roman"/>
          <w:lang w:val="en-US"/>
        </w:rPr>
        <w:t xml:space="preserve">, S. F. </w:t>
      </w:r>
      <w:proofErr w:type="spellStart"/>
      <w:r>
        <w:rPr>
          <w:rFonts w:ascii="Times New Roman" w:hAnsi="Times New Roman" w:cs="Times New Roman"/>
          <w:lang w:val="en-US"/>
        </w:rPr>
        <w:t>Gnusaev</w:t>
      </w:r>
      <w:proofErr w:type="spellEnd"/>
      <w:r>
        <w:rPr>
          <w:rFonts w:ascii="Times New Roman" w:hAnsi="Times New Roman" w:cs="Times New Roman"/>
          <w:lang w:val="en-US"/>
        </w:rPr>
        <w:t xml:space="preserve">, N. J. </w:t>
      </w:r>
      <w:proofErr w:type="spellStart"/>
      <w:r>
        <w:rPr>
          <w:rFonts w:ascii="Times New Roman" w:hAnsi="Times New Roman" w:cs="Times New Roman"/>
          <w:lang w:val="en-US"/>
        </w:rPr>
        <w:t>Koval</w:t>
      </w:r>
      <w:proofErr w:type="spellEnd"/>
      <w:r>
        <w:rPr>
          <w:rFonts w:ascii="Times New Roman" w:hAnsi="Times New Roman" w:cs="Times New Roman"/>
          <w:lang w:val="en-US"/>
        </w:rPr>
        <w:t xml:space="preserve">, A. A. </w:t>
      </w:r>
      <w:proofErr w:type="spellStart"/>
      <w:r>
        <w:rPr>
          <w:rFonts w:ascii="Times New Roman" w:hAnsi="Times New Roman" w:cs="Times New Roman"/>
          <w:lang w:val="en-US"/>
        </w:rPr>
        <w:t>Ivanova</w:t>
      </w:r>
      <w:proofErr w:type="spellEnd"/>
    </w:p>
    <w:p w:rsidR="008634DA" w:rsidRDefault="008634DA" w:rsidP="008634DA">
      <w:pPr>
        <w:pStyle w:val="a8"/>
        <w:rPr>
          <w:rFonts w:ascii="Times New Roman" w:hAnsi="Times New Roman" w:cs="Times New Roman"/>
          <w:b w:val="0"/>
          <w:w w:val="100"/>
          <w:sz w:val="24"/>
          <w:lang w:val="en-US"/>
        </w:rPr>
      </w:pPr>
      <w:proofErr w:type="spellStart"/>
      <w:r>
        <w:rPr>
          <w:rFonts w:ascii="Times New Roman" w:hAnsi="Times New Roman" w:cs="Times New Roman"/>
          <w:b w:val="0"/>
          <w:w w:val="100"/>
          <w:sz w:val="24"/>
          <w:lang w:val="en-US"/>
        </w:rPr>
        <w:t>Tver</w:t>
      </w:r>
      <w:proofErr w:type="spellEnd"/>
      <w:r>
        <w:rPr>
          <w:rFonts w:ascii="Times New Roman" w:hAnsi="Times New Roman" w:cs="Times New Roman"/>
          <w:b w:val="0"/>
          <w:w w:val="100"/>
          <w:sz w:val="24"/>
          <w:lang w:val="en-US"/>
        </w:rPr>
        <w:t xml:space="preserve"> State Medical University,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proofErr w:type="spellStart"/>
      <w:r>
        <w:rPr>
          <w:rFonts w:ascii="Times New Roman" w:hAnsi="Times New Roman" w:cs="Times New Roman"/>
          <w:w w:val="100"/>
          <w:sz w:val="24"/>
          <w:lang w:val="en-US"/>
        </w:rPr>
        <w:t>Тhe</w:t>
      </w:r>
      <w:proofErr w:type="spellEnd"/>
      <w:r>
        <w:rPr>
          <w:rFonts w:ascii="Times New Roman" w:hAnsi="Times New Roman" w:cs="Times New Roman"/>
          <w:w w:val="100"/>
          <w:sz w:val="24"/>
          <w:lang w:val="en-US"/>
        </w:rPr>
        <w:t xml:space="preserve"> article compares different authors’ methods of diagnosis of connective tissue dysplasia in children on the basis of phenotypic and visceral markers. The benign joint </w:t>
      </w:r>
      <w:proofErr w:type="spellStart"/>
      <w:r>
        <w:rPr>
          <w:rFonts w:ascii="Times New Roman" w:hAnsi="Times New Roman" w:cs="Times New Roman"/>
          <w:w w:val="100"/>
          <w:sz w:val="24"/>
          <w:lang w:val="en-US"/>
        </w:rPr>
        <w:t>hypermobility</w:t>
      </w:r>
      <w:proofErr w:type="spellEnd"/>
      <w:r>
        <w:rPr>
          <w:rFonts w:ascii="Times New Roman" w:hAnsi="Times New Roman" w:cs="Times New Roman"/>
          <w:w w:val="100"/>
          <w:sz w:val="24"/>
          <w:lang w:val="en-US"/>
        </w:rPr>
        <w:t xml:space="preserve"> syndrome in children of different ages in </w:t>
      </w:r>
      <w:proofErr w:type="spellStart"/>
      <w:r>
        <w:rPr>
          <w:rFonts w:ascii="Times New Roman" w:hAnsi="Times New Roman" w:cs="Times New Roman"/>
          <w:w w:val="100"/>
          <w:sz w:val="24"/>
          <w:lang w:val="en-US"/>
        </w:rPr>
        <w:t>Tver</w:t>
      </w:r>
      <w:proofErr w:type="spellEnd"/>
      <w:r>
        <w:rPr>
          <w:rFonts w:ascii="Times New Roman" w:hAnsi="Times New Roman" w:cs="Times New Roman"/>
          <w:w w:val="100"/>
          <w:sz w:val="24"/>
          <w:lang w:val="en-US"/>
        </w:rPr>
        <w:t xml:space="preserve"> was diagnosed using the </w:t>
      </w:r>
      <w:proofErr w:type="spellStart"/>
      <w:r>
        <w:rPr>
          <w:rFonts w:ascii="Times New Roman" w:hAnsi="Times New Roman" w:cs="Times New Roman"/>
          <w:w w:val="100"/>
          <w:sz w:val="24"/>
          <w:lang w:val="en-US"/>
        </w:rPr>
        <w:t>Beighton</w:t>
      </w:r>
      <w:proofErr w:type="spellEnd"/>
      <w:r>
        <w:rPr>
          <w:rFonts w:ascii="Times New Roman" w:hAnsi="Times New Roman" w:cs="Times New Roman"/>
          <w:w w:val="100"/>
          <w:sz w:val="24"/>
          <w:lang w:val="en-US"/>
        </w:rPr>
        <w:t xml:space="preserve"> method: it was detected in 71% of children under 7 years old and in 31.1% of older children. The benign joint </w:t>
      </w:r>
      <w:proofErr w:type="spellStart"/>
      <w:r>
        <w:rPr>
          <w:rFonts w:ascii="Times New Roman" w:hAnsi="Times New Roman" w:cs="Times New Roman"/>
          <w:w w:val="100"/>
          <w:sz w:val="24"/>
          <w:lang w:val="en-US"/>
        </w:rPr>
        <w:t>hypermobility</w:t>
      </w:r>
      <w:proofErr w:type="spellEnd"/>
      <w:r>
        <w:rPr>
          <w:rFonts w:ascii="Times New Roman" w:hAnsi="Times New Roman" w:cs="Times New Roman"/>
          <w:w w:val="100"/>
          <w:sz w:val="24"/>
          <w:lang w:val="en-US"/>
        </w:rPr>
        <w:t xml:space="preserve"> syndrome is typical of practically all children from 3 to 4 years old and of the majority of children from 5 to 7 years old, which indicates that increased flexibility is a physiologic standard for this age and that the </w:t>
      </w:r>
      <w:proofErr w:type="spellStart"/>
      <w:r>
        <w:rPr>
          <w:rFonts w:ascii="Times New Roman" w:hAnsi="Times New Roman" w:cs="Times New Roman"/>
          <w:w w:val="100"/>
          <w:sz w:val="24"/>
          <w:lang w:val="en-US"/>
        </w:rPr>
        <w:t>Beighton</w:t>
      </w:r>
      <w:proofErr w:type="spellEnd"/>
      <w:r>
        <w:rPr>
          <w:rFonts w:ascii="Times New Roman" w:hAnsi="Times New Roman" w:cs="Times New Roman"/>
          <w:w w:val="100"/>
          <w:sz w:val="24"/>
          <w:lang w:val="en-US"/>
        </w:rPr>
        <w:t xml:space="preserve"> method does not detect accurately the abnormality of connective tissue in children under 7 years old. 120 children have been examined </w:t>
      </w:r>
      <w:r>
        <w:rPr>
          <w:rFonts w:ascii="Times New Roman" w:hAnsi="Times New Roman" w:cs="Times New Roman"/>
          <w:w w:val="100"/>
          <w:sz w:val="24"/>
          <w:lang w:val="en-US"/>
        </w:rPr>
        <w:lastRenderedPageBreak/>
        <w:t xml:space="preserve">for presence and severity of connective tissue dysplasia using three different ways at the same time and also using different authors’ methods and diagnostic tables. The method of T.I. </w:t>
      </w:r>
      <w:proofErr w:type="spellStart"/>
      <w:r>
        <w:rPr>
          <w:rFonts w:ascii="Times New Roman" w:hAnsi="Times New Roman" w:cs="Times New Roman"/>
          <w:w w:val="100"/>
          <w:sz w:val="24"/>
          <w:lang w:val="en-US"/>
        </w:rPr>
        <w:t>Cadurina</w:t>
      </w:r>
      <w:proofErr w:type="spellEnd"/>
      <w:r>
        <w:rPr>
          <w:rFonts w:ascii="Times New Roman" w:hAnsi="Times New Roman" w:cs="Times New Roman"/>
          <w:w w:val="100"/>
          <w:sz w:val="24"/>
          <w:lang w:val="en-US"/>
        </w:rPr>
        <w:t xml:space="preserve"> detects presence of connective tissue dysplasia 1.5 times more often than the methods of T. </w:t>
      </w:r>
      <w:proofErr w:type="spellStart"/>
      <w:r>
        <w:rPr>
          <w:rFonts w:ascii="Times New Roman" w:hAnsi="Times New Roman" w:cs="Times New Roman"/>
          <w:w w:val="100"/>
          <w:sz w:val="24"/>
          <w:lang w:val="en-US"/>
        </w:rPr>
        <w:t>Milkowska</w:t>
      </w:r>
      <w:r>
        <w:rPr>
          <w:rFonts w:ascii="Times New Roman" w:hAnsi="Times New Roman" w:cs="Times New Roman"/>
          <w:w w:val="100"/>
          <w:sz w:val="24"/>
          <w:lang w:val="en-US"/>
        </w:rPr>
        <w:softHyphen/>
        <w:t>Dimitrova</w:t>
      </w:r>
      <w:proofErr w:type="spellEnd"/>
      <w:r>
        <w:rPr>
          <w:rFonts w:ascii="Times New Roman" w:hAnsi="Times New Roman" w:cs="Times New Roman"/>
          <w:w w:val="100"/>
          <w:sz w:val="24"/>
          <w:lang w:val="en-US"/>
        </w:rPr>
        <w:t xml:space="preserve"> and A. </w:t>
      </w:r>
      <w:proofErr w:type="spellStart"/>
      <w:r>
        <w:rPr>
          <w:rFonts w:ascii="Times New Roman" w:hAnsi="Times New Roman" w:cs="Times New Roman"/>
          <w:w w:val="100"/>
          <w:sz w:val="24"/>
          <w:lang w:val="en-US"/>
        </w:rPr>
        <w:t>Karkashov</w:t>
      </w:r>
      <w:proofErr w:type="spellEnd"/>
      <w:r>
        <w:rPr>
          <w:rFonts w:ascii="Times New Roman" w:hAnsi="Times New Roman" w:cs="Times New Roman"/>
          <w:w w:val="100"/>
          <w:sz w:val="24"/>
          <w:lang w:val="en-US"/>
        </w:rPr>
        <w:t xml:space="preserve">. The results when using the method of L.N. </w:t>
      </w:r>
      <w:proofErr w:type="spellStart"/>
      <w:r>
        <w:rPr>
          <w:rFonts w:ascii="Times New Roman" w:hAnsi="Times New Roman" w:cs="Times New Roman"/>
          <w:w w:val="100"/>
          <w:sz w:val="24"/>
          <w:lang w:val="en-US"/>
        </w:rPr>
        <w:t>Abbakumova</w:t>
      </w:r>
      <w:proofErr w:type="spellEnd"/>
      <w:r>
        <w:rPr>
          <w:rFonts w:ascii="Times New Roman" w:hAnsi="Times New Roman" w:cs="Times New Roman"/>
          <w:w w:val="100"/>
          <w:sz w:val="24"/>
          <w:lang w:val="en-US"/>
        </w:rPr>
        <w:t xml:space="preserve"> are in between. The conclusion of the article shows that diagnosis of connective tissue dysplasia in children cannot be based only on identification of the benign joint </w:t>
      </w:r>
      <w:proofErr w:type="spellStart"/>
      <w:r>
        <w:rPr>
          <w:rFonts w:ascii="Times New Roman" w:hAnsi="Times New Roman" w:cs="Times New Roman"/>
          <w:w w:val="100"/>
          <w:sz w:val="24"/>
          <w:lang w:val="en-US"/>
        </w:rPr>
        <w:t>hypermobility</w:t>
      </w:r>
      <w:proofErr w:type="spellEnd"/>
      <w:r>
        <w:rPr>
          <w:rFonts w:ascii="Times New Roman" w:hAnsi="Times New Roman" w:cs="Times New Roman"/>
          <w:w w:val="100"/>
          <w:sz w:val="24"/>
          <w:lang w:val="en-US"/>
        </w:rPr>
        <w:t xml:space="preserve"> syndrome, and the methods of diagnosis of connective tissue pathology taking into account not only external but also internal markers are more accurate. Common methods of calculating frequency of connective tissue pathology in children must be applied in all regions of our country.</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 words:</w:t>
      </w:r>
      <w:r>
        <w:rPr>
          <w:rFonts w:ascii="Times New Roman" w:hAnsi="Times New Roman" w:cs="Times New Roman"/>
          <w:w w:val="100"/>
          <w:sz w:val="24"/>
          <w:lang w:val="en-US"/>
        </w:rPr>
        <w:t xml:space="preserve"> connective tissue dysplasia, benign joint </w:t>
      </w:r>
      <w:proofErr w:type="spellStart"/>
      <w:r>
        <w:rPr>
          <w:rFonts w:ascii="Times New Roman" w:hAnsi="Times New Roman" w:cs="Times New Roman"/>
          <w:w w:val="100"/>
          <w:sz w:val="24"/>
          <w:lang w:val="en-US"/>
        </w:rPr>
        <w:t>hypermobility</w:t>
      </w:r>
      <w:proofErr w:type="spellEnd"/>
      <w:r>
        <w:rPr>
          <w:rFonts w:ascii="Times New Roman" w:hAnsi="Times New Roman" w:cs="Times New Roman"/>
          <w:w w:val="100"/>
          <w:sz w:val="24"/>
          <w:lang w:val="en-US"/>
        </w:rPr>
        <w:t xml:space="preserve"> syndrome, diagnostics, </w:t>
      </w:r>
      <w:proofErr w:type="spellStart"/>
      <w:r>
        <w:rPr>
          <w:rFonts w:ascii="Times New Roman" w:hAnsi="Times New Roman" w:cs="Times New Roman"/>
          <w:w w:val="100"/>
          <w:sz w:val="24"/>
          <w:lang w:val="en-US"/>
        </w:rPr>
        <w:t>сhildren</w:t>
      </w:r>
      <w:proofErr w:type="spellEnd"/>
    </w:p>
    <w:p w:rsidR="008634DA" w:rsidRDefault="008634DA" w:rsidP="008634DA">
      <w:pPr>
        <w:pStyle w:val="a9"/>
        <w:rPr>
          <w:rFonts w:ascii="Times New Roman" w:hAnsi="Times New Roman" w:cs="Times New Roman"/>
          <w:w w:val="100"/>
          <w:sz w:val="24"/>
          <w:lang w:val="en-US"/>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MANIFESTATION OF PATHOGENIC PROPERTIES IN MARINE BACTERIA UNDER IMPACT OF ANTHROPOGENIC POLLUTION</w:t>
      </w:r>
    </w:p>
    <w:p w:rsidR="008634DA" w:rsidRDefault="008634DA" w:rsidP="008634DA">
      <w:pPr>
        <w:pStyle w:val="aa"/>
        <w:rPr>
          <w:rFonts w:ascii="Times New Roman" w:hAnsi="Times New Roman" w:cs="Times New Roman"/>
          <w:lang w:val="en-US"/>
        </w:rPr>
      </w:pPr>
      <w:proofErr w:type="gramStart"/>
      <w:r>
        <w:rPr>
          <w:rFonts w:ascii="Times New Roman" w:hAnsi="Times New Roman" w:cs="Times New Roman"/>
          <w:vertAlign w:val="superscript"/>
          <w:lang w:val="en-US"/>
        </w:rPr>
        <w:t>1,2</w:t>
      </w:r>
      <w:r>
        <w:rPr>
          <w:rFonts w:ascii="Times New Roman" w:hAnsi="Times New Roman" w:cs="Times New Roman"/>
          <w:lang w:val="en-US"/>
        </w:rPr>
        <w:t xml:space="preserve">L. S. </w:t>
      </w:r>
      <w:proofErr w:type="spellStart"/>
      <w:r>
        <w:rPr>
          <w:rFonts w:ascii="Times New Roman" w:hAnsi="Times New Roman" w:cs="Times New Roman"/>
          <w:lang w:val="en-US"/>
        </w:rPr>
        <w:t>Buzoleva</w:t>
      </w:r>
      <w:proofErr w:type="spellEnd"/>
      <w:r>
        <w:rPr>
          <w:rFonts w:ascii="Times New Roman" w:hAnsi="Times New Roman" w:cs="Times New Roman"/>
          <w:lang w:val="en-US"/>
        </w:rPr>
        <w:t>,</w:t>
      </w:r>
      <w:r>
        <w:rPr>
          <w:rFonts w:ascii="Times New Roman" w:hAnsi="Times New Roman" w:cs="Times New Roman"/>
          <w:vertAlign w:val="superscript"/>
          <w:lang w:val="en-US"/>
        </w:rPr>
        <w:t xml:space="preserve"> 2</w:t>
      </w:r>
      <w:r>
        <w:rPr>
          <w:rFonts w:ascii="Times New Roman" w:hAnsi="Times New Roman" w:cs="Times New Roman"/>
          <w:lang w:val="en-US"/>
        </w:rPr>
        <w:t>A.</w:t>
      </w:r>
      <w:proofErr w:type="gramEnd"/>
      <w:r>
        <w:rPr>
          <w:rFonts w:ascii="Times New Roman" w:hAnsi="Times New Roman" w:cs="Times New Roman"/>
          <w:lang w:val="en-US"/>
        </w:rPr>
        <w:t xml:space="preserve"> V. Kim, </w:t>
      </w:r>
      <w:r>
        <w:rPr>
          <w:rFonts w:ascii="Times New Roman" w:hAnsi="Times New Roman" w:cs="Times New Roman"/>
          <w:vertAlign w:val="superscript"/>
          <w:lang w:val="en-US"/>
        </w:rPr>
        <w:t>1</w:t>
      </w:r>
      <w:r>
        <w:rPr>
          <w:rFonts w:ascii="Times New Roman" w:hAnsi="Times New Roman" w:cs="Times New Roman"/>
          <w:lang w:val="en-US"/>
        </w:rPr>
        <w:t xml:space="preserve">G. G. </w:t>
      </w:r>
      <w:proofErr w:type="spellStart"/>
      <w:proofErr w:type="gramStart"/>
      <w:r>
        <w:rPr>
          <w:rFonts w:ascii="Times New Roman" w:hAnsi="Times New Roman" w:cs="Times New Roman"/>
          <w:lang w:val="en-US"/>
        </w:rPr>
        <w:t>Kompanets</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vertAlign w:val="superscript"/>
          <w:lang w:val="en-US"/>
        </w:rPr>
        <w:t>2</w:t>
      </w:r>
      <w:r>
        <w:rPr>
          <w:rFonts w:ascii="Times New Roman" w:hAnsi="Times New Roman" w:cs="Times New Roman"/>
          <w:lang w:val="en-US"/>
        </w:rPr>
        <w:t xml:space="preserve">E. A. </w:t>
      </w:r>
      <w:proofErr w:type="spellStart"/>
      <w:r>
        <w:rPr>
          <w:rFonts w:ascii="Times New Roman" w:hAnsi="Times New Roman" w:cs="Times New Roman"/>
          <w:lang w:val="en-US"/>
        </w:rPr>
        <w:t>Bogatyrenko</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1</w:t>
      </w:r>
      <w:r>
        <w:rPr>
          <w:rFonts w:ascii="Times New Roman" w:hAnsi="Times New Roman" w:cs="Times New Roman"/>
          <w:b w:val="0"/>
          <w:w w:val="100"/>
          <w:sz w:val="24"/>
          <w:lang w:val="en-US"/>
        </w:rPr>
        <w:t>Somov</w:t>
      </w:r>
      <w:r>
        <w:rPr>
          <w:rFonts w:ascii="Times New Roman" w:hAnsi="Times New Roman" w:cs="Times New Roman"/>
          <w:b w:val="0"/>
          <w:w w:val="100"/>
          <w:sz w:val="24"/>
          <w:vertAlign w:val="superscript"/>
          <w:lang w:val="en-US"/>
        </w:rPr>
        <w:t xml:space="preserve"> </w:t>
      </w:r>
      <w:r>
        <w:rPr>
          <w:rFonts w:ascii="Times New Roman" w:hAnsi="Times New Roman" w:cs="Times New Roman"/>
          <w:b w:val="0"/>
          <w:w w:val="100"/>
          <w:sz w:val="24"/>
          <w:lang w:val="en-US"/>
        </w:rPr>
        <w:t>Institute of Epidemiology and Microbiology,</w:t>
      </w:r>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2</w:t>
      </w:r>
      <w:r>
        <w:rPr>
          <w:rFonts w:ascii="Times New Roman" w:hAnsi="Times New Roman" w:cs="Times New Roman"/>
          <w:b w:val="0"/>
          <w:w w:val="100"/>
          <w:sz w:val="24"/>
          <w:lang w:val="en-US"/>
        </w:rPr>
        <w:t>Far Eastern Federal University, Vladivostok,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The article is devoted to the study of biological activity, including </w:t>
      </w:r>
      <w:proofErr w:type="spellStart"/>
      <w:r>
        <w:rPr>
          <w:rFonts w:ascii="Times New Roman" w:hAnsi="Times New Roman" w:cs="Times New Roman"/>
          <w:w w:val="100"/>
          <w:sz w:val="24"/>
          <w:lang w:val="en-US"/>
        </w:rPr>
        <w:t>pathogenicity</w:t>
      </w:r>
      <w:proofErr w:type="spellEnd"/>
      <w:r>
        <w:rPr>
          <w:rFonts w:ascii="Times New Roman" w:hAnsi="Times New Roman" w:cs="Times New Roman"/>
          <w:w w:val="100"/>
          <w:sz w:val="24"/>
          <w:lang w:val="en-US"/>
        </w:rPr>
        <w:t xml:space="preserve"> factors, of marine bacteria isolated from water in areas with different anthropogenic load, both coastal zones with high levels of different pollutants and pure zones with no human impact. To maintain the experimental integrity, we excluded </w:t>
      </w:r>
      <w:proofErr w:type="spellStart"/>
      <w:r>
        <w:rPr>
          <w:rFonts w:ascii="Times New Roman" w:hAnsi="Times New Roman" w:cs="Times New Roman"/>
          <w:i/>
          <w:iCs/>
          <w:w w:val="100"/>
          <w:sz w:val="24"/>
          <w:lang w:val="en-US"/>
        </w:rPr>
        <w:t>Enterobacteriaceae</w:t>
      </w:r>
      <w:proofErr w:type="spellEnd"/>
      <w:r>
        <w:rPr>
          <w:rFonts w:ascii="Times New Roman" w:hAnsi="Times New Roman" w:cs="Times New Roman"/>
          <w:w w:val="100"/>
          <w:sz w:val="24"/>
          <w:lang w:val="en-US"/>
        </w:rPr>
        <w:t xml:space="preserve"> from the obtained collection of marine microorganisms. Then we worked with the rest of the isolates for detection of their hydrolytic activity toward organic substrates, antibiotic resistance and such </w:t>
      </w:r>
      <w:proofErr w:type="spellStart"/>
      <w:r>
        <w:rPr>
          <w:rFonts w:ascii="Times New Roman" w:hAnsi="Times New Roman" w:cs="Times New Roman"/>
          <w:w w:val="100"/>
          <w:sz w:val="24"/>
          <w:lang w:val="en-US"/>
        </w:rPr>
        <w:t>pathogenicity</w:t>
      </w:r>
      <w:proofErr w:type="spellEnd"/>
      <w:r>
        <w:rPr>
          <w:rFonts w:ascii="Times New Roman" w:hAnsi="Times New Roman" w:cs="Times New Roman"/>
          <w:w w:val="100"/>
          <w:sz w:val="24"/>
          <w:lang w:val="en-US"/>
        </w:rPr>
        <w:t xml:space="preserve"> factors as: </w:t>
      </w:r>
      <w:proofErr w:type="spellStart"/>
      <w:r>
        <w:rPr>
          <w:rFonts w:ascii="Times New Roman" w:hAnsi="Times New Roman" w:cs="Times New Roman"/>
          <w:w w:val="100"/>
          <w:sz w:val="24"/>
          <w:lang w:val="en-US"/>
        </w:rPr>
        <w:t>cytotoxicity</w:t>
      </w:r>
      <w:proofErr w:type="spellEnd"/>
      <w:r>
        <w:rPr>
          <w:rFonts w:ascii="Times New Roman" w:hAnsi="Times New Roman" w:cs="Times New Roman"/>
          <w:w w:val="100"/>
          <w:sz w:val="24"/>
          <w:lang w:val="en-US"/>
        </w:rPr>
        <w:t xml:space="preserve">, hemolytic activity, </w:t>
      </w:r>
      <w:proofErr w:type="gramStart"/>
      <w:r>
        <w:rPr>
          <w:rFonts w:ascii="Times New Roman" w:hAnsi="Times New Roman" w:cs="Times New Roman"/>
          <w:w w:val="100"/>
          <w:sz w:val="24"/>
          <w:lang w:val="en-US"/>
        </w:rPr>
        <w:t>plasma</w:t>
      </w:r>
      <w:proofErr w:type="gramEnd"/>
      <w:r>
        <w:rPr>
          <w:rFonts w:ascii="Times New Roman" w:hAnsi="Times New Roman" w:cs="Times New Roman"/>
          <w:w w:val="100"/>
          <w:sz w:val="24"/>
          <w:lang w:val="en-US"/>
        </w:rPr>
        <w:t xml:space="preserve"> </w:t>
      </w:r>
      <w:proofErr w:type="spellStart"/>
      <w:r>
        <w:rPr>
          <w:rFonts w:ascii="Times New Roman" w:hAnsi="Times New Roman" w:cs="Times New Roman"/>
          <w:w w:val="100"/>
          <w:sz w:val="24"/>
          <w:lang w:val="en-US"/>
        </w:rPr>
        <w:t>coagulase</w:t>
      </w:r>
      <w:proofErr w:type="spellEnd"/>
      <w:r>
        <w:rPr>
          <w:rFonts w:ascii="Times New Roman" w:hAnsi="Times New Roman" w:cs="Times New Roman"/>
          <w:w w:val="100"/>
          <w:sz w:val="24"/>
          <w:lang w:val="en-US"/>
        </w:rPr>
        <w:t xml:space="preserve"> and </w:t>
      </w:r>
      <w:proofErr w:type="spellStart"/>
      <w:r>
        <w:rPr>
          <w:rFonts w:ascii="Times New Roman" w:hAnsi="Times New Roman" w:cs="Times New Roman"/>
          <w:w w:val="100"/>
          <w:sz w:val="24"/>
          <w:lang w:val="en-US"/>
        </w:rPr>
        <w:t>hyaluronidase</w:t>
      </w:r>
      <w:proofErr w:type="spellEnd"/>
      <w:r>
        <w:rPr>
          <w:rFonts w:ascii="Times New Roman" w:hAnsi="Times New Roman" w:cs="Times New Roman"/>
          <w:w w:val="100"/>
          <w:sz w:val="24"/>
          <w:lang w:val="en-US"/>
        </w:rPr>
        <w:t xml:space="preserve"> activities. Comparative studies of hydrolytic activity in microorganisms isolated from sea water with different anthropogenic load have not revealed any differences in these indicators. However, the strains isolated from water areas with great impact of industrial, domestic and river drains, were highly </w:t>
      </w:r>
      <w:proofErr w:type="spellStart"/>
      <w:r>
        <w:rPr>
          <w:rFonts w:ascii="Times New Roman" w:hAnsi="Times New Roman" w:cs="Times New Roman"/>
          <w:w w:val="100"/>
          <w:sz w:val="24"/>
          <w:lang w:val="en-US"/>
        </w:rPr>
        <w:t>antibiotic</w:t>
      </w:r>
      <w:r>
        <w:rPr>
          <w:rFonts w:ascii="Times New Roman" w:hAnsi="Times New Roman" w:cs="Times New Roman"/>
          <w:w w:val="100"/>
          <w:sz w:val="24"/>
          <w:lang w:val="en-US"/>
        </w:rPr>
        <w:softHyphen/>
        <w:t>resistant</w:t>
      </w:r>
      <w:proofErr w:type="spellEnd"/>
      <w:r>
        <w:rPr>
          <w:rFonts w:ascii="Times New Roman" w:hAnsi="Times New Roman" w:cs="Times New Roman"/>
          <w:w w:val="100"/>
          <w:sz w:val="24"/>
          <w:lang w:val="en-US"/>
        </w:rPr>
        <w:t xml:space="preserve">, highly adhesive and </w:t>
      </w:r>
      <w:proofErr w:type="spellStart"/>
      <w:r>
        <w:rPr>
          <w:rFonts w:ascii="Times New Roman" w:hAnsi="Times New Roman" w:cs="Times New Roman"/>
          <w:w w:val="100"/>
          <w:sz w:val="24"/>
          <w:lang w:val="en-US"/>
        </w:rPr>
        <w:t>cytotoxic</w:t>
      </w:r>
      <w:proofErr w:type="spellEnd"/>
      <w:r>
        <w:rPr>
          <w:rFonts w:ascii="Times New Roman" w:hAnsi="Times New Roman" w:cs="Times New Roman"/>
          <w:w w:val="100"/>
          <w:sz w:val="24"/>
          <w:lang w:val="en-US"/>
        </w:rPr>
        <w:t xml:space="preserve"> compared to the strains isolated from pure sea water. It is assumed that pollution of marine environment results in manifestation of aggressive properties of microorganisms, as a response to impact of stress factors that is both of general biological, ecological and epidemiological significance.</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marine microorganisms, enzymatic activity, anthropogenic pollution, </w:t>
      </w:r>
      <w:proofErr w:type="spellStart"/>
      <w:r>
        <w:rPr>
          <w:rFonts w:ascii="Times New Roman" w:hAnsi="Times New Roman" w:cs="Times New Roman"/>
          <w:w w:val="100"/>
          <w:sz w:val="24"/>
          <w:lang w:val="en-US"/>
        </w:rPr>
        <w:t>pathogenicity</w:t>
      </w:r>
      <w:proofErr w:type="spellEnd"/>
      <w:r>
        <w:rPr>
          <w:rFonts w:ascii="Times New Roman" w:hAnsi="Times New Roman" w:cs="Times New Roman"/>
          <w:w w:val="100"/>
          <w:sz w:val="24"/>
          <w:lang w:val="en-US"/>
        </w:rPr>
        <w:t xml:space="preserve"> factors</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PSYCHOLOGICAL CHARACTERISTICS OF FIRST</w:t>
      </w:r>
      <w:r>
        <w:rPr>
          <w:rFonts w:ascii="Times New Roman" w:hAnsi="Times New Roman" w:cs="Times New Roman"/>
          <w:b/>
          <w:sz w:val="24"/>
          <w:lang w:val="en-US"/>
        </w:rPr>
        <w:softHyphen/>
        <w:t xml:space="preserve">YEAR STUDENTS LIVING </w:t>
      </w:r>
      <w:r>
        <w:rPr>
          <w:rFonts w:ascii="Times New Roman" w:hAnsi="Times New Roman" w:cs="Times New Roman"/>
          <w:b/>
          <w:sz w:val="24"/>
          <w:lang w:val="en-US"/>
        </w:rPr>
        <w:br/>
        <w:t xml:space="preserve">IN CONDITIONS OF CLIMATIC AND GEOGRAPHIC SOCIAL TENSIONS </w:t>
      </w:r>
      <w:r>
        <w:rPr>
          <w:rFonts w:ascii="Times New Roman" w:hAnsi="Times New Roman" w:cs="Times New Roman"/>
          <w:b/>
          <w:sz w:val="24"/>
          <w:lang w:val="en-US"/>
        </w:rPr>
        <w:br/>
        <w:t>OF THE REPUBLIC OF TUVA</w:t>
      </w:r>
    </w:p>
    <w:p w:rsidR="008634DA" w:rsidRDefault="008634DA" w:rsidP="008634DA">
      <w:pPr>
        <w:pStyle w:val="aa"/>
        <w:rPr>
          <w:rFonts w:ascii="Times New Roman" w:hAnsi="Times New Roman" w:cs="Times New Roman"/>
          <w:lang w:val="en-US"/>
        </w:rPr>
      </w:pPr>
      <w:r>
        <w:rPr>
          <w:rFonts w:ascii="Times New Roman" w:hAnsi="Times New Roman" w:cs="Times New Roman"/>
          <w:lang w:val="en-US"/>
        </w:rPr>
        <w:t xml:space="preserve">L. K. </w:t>
      </w:r>
      <w:proofErr w:type="spellStart"/>
      <w:r>
        <w:rPr>
          <w:rFonts w:ascii="Times New Roman" w:hAnsi="Times New Roman" w:cs="Times New Roman"/>
          <w:lang w:val="en-US"/>
        </w:rPr>
        <w:t>Buduk</w:t>
      </w:r>
      <w:r>
        <w:rPr>
          <w:rFonts w:ascii="Times New Roman" w:hAnsi="Times New Roman" w:cs="Times New Roman"/>
          <w:lang w:val="en-US"/>
        </w:rPr>
        <w:softHyphen/>
        <w:t>ool</w:t>
      </w:r>
      <w:proofErr w:type="spellEnd"/>
      <w:r>
        <w:rPr>
          <w:rFonts w:ascii="Times New Roman" w:hAnsi="Times New Roman" w:cs="Times New Roman"/>
          <w:lang w:val="en-US"/>
        </w:rPr>
        <w:t xml:space="preserve">, A. M. </w:t>
      </w:r>
      <w:proofErr w:type="spellStart"/>
      <w:r>
        <w:rPr>
          <w:rFonts w:ascii="Times New Roman" w:hAnsi="Times New Roman" w:cs="Times New Roman"/>
          <w:lang w:val="en-US"/>
        </w:rPr>
        <w:t>Khovalyg</w:t>
      </w:r>
      <w:proofErr w:type="spellEnd"/>
      <w:r>
        <w:rPr>
          <w:rFonts w:ascii="Times New Roman" w:hAnsi="Times New Roman" w:cs="Times New Roman"/>
          <w:lang w:val="en-US"/>
        </w:rPr>
        <w:t xml:space="preserve">, S. K. </w:t>
      </w:r>
      <w:proofErr w:type="spellStart"/>
      <w:r>
        <w:rPr>
          <w:rFonts w:ascii="Times New Roman" w:hAnsi="Times New Roman" w:cs="Times New Roman"/>
          <w:lang w:val="en-US"/>
        </w:rPr>
        <w:t>Saryg</w:t>
      </w:r>
      <w:proofErr w:type="spellEnd"/>
    </w:p>
    <w:p w:rsidR="008634DA" w:rsidRDefault="008634DA" w:rsidP="008634DA">
      <w:pPr>
        <w:pStyle w:val="a8"/>
        <w:rPr>
          <w:rFonts w:ascii="Times New Roman" w:hAnsi="Times New Roman" w:cs="Times New Roman"/>
          <w:b w:val="0"/>
          <w:w w:val="100"/>
          <w:sz w:val="24"/>
          <w:lang w:val="en-US"/>
        </w:rPr>
      </w:pPr>
      <w:proofErr w:type="spellStart"/>
      <w:r>
        <w:rPr>
          <w:rFonts w:ascii="Times New Roman" w:hAnsi="Times New Roman" w:cs="Times New Roman"/>
          <w:b w:val="0"/>
          <w:w w:val="100"/>
          <w:sz w:val="24"/>
          <w:lang w:val="en-US"/>
        </w:rPr>
        <w:t>Tuva</w:t>
      </w:r>
      <w:proofErr w:type="spellEnd"/>
      <w:r>
        <w:rPr>
          <w:rFonts w:ascii="Times New Roman" w:hAnsi="Times New Roman" w:cs="Times New Roman"/>
          <w:b w:val="0"/>
          <w:w w:val="100"/>
          <w:sz w:val="24"/>
          <w:lang w:val="en-US"/>
        </w:rPr>
        <w:t xml:space="preserve"> State University, </w:t>
      </w:r>
      <w:proofErr w:type="spellStart"/>
      <w:r>
        <w:rPr>
          <w:rFonts w:ascii="Times New Roman" w:hAnsi="Times New Roman" w:cs="Times New Roman"/>
          <w:b w:val="0"/>
          <w:w w:val="100"/>
          <w:sz w:val="24"/>
          <w:lang w:val="en-US"/>
        </w:rPr>
        <w:t>Kyzyl</w:t>
      </w:r>
      <w:proofErr w:type="spellEnd"/>
      <w:r>
        <w:rPr>
          <w:rFonts w:ascii="Times New Roman" w:hAnsi="Times New Roman" w:cs="Times New Roman"/>
          <w:b w:val="0"/>
          <w:w w:val="100"/>
          <w:sz w:val="24"/>
          <w:lang w:val="en-US"/>
        </w:rPr>
        <w:t>,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proofErr w:type="spellStart"/>
      <w:r>
        <w:rPr>
          <w:rFonts w:ascii="Times New Roman" w:hAnsi="Times New Roman" w:cs="Times New Roman"/>
          <w:w w:val="100"/>
          <w:sz w:val="24"/>
          <w:lang w:val="en-US"/>
        </w:rPr>
        <w:lastRenderedPageBreak/>
        <w:t>Тhe</w:t>
      </w:r>
      <w:proofErr w:type="spellEnd"/>
      <w:r>
        <w:rPr>
          <w:rFonts w:ascii="Times New Roman" w:hAnsi="Times New Roman" w:cs="Times New Roman"/>
          <w:w w:val="100"/>
          <w:sz w:val="24"/>
          <w:lang w:val="en-US"/>
        </w:rPr>
        <w:t xml:space="preserve"> article presents results of a study of psychological characteristics of </w:t>
      </w:r>
      <w:proofErr w:type="spellStart"/>
      <w:r>
        <w:rPr>
          <w:rFonts w:ascii="Times New Roman" w:hAnsi="Times New Roman" w:cs="Times New Roman"/>
          <w:w w:val="100"/>
          <w:sz w:val="24"/>
          <w:lang w:val="en-US"/>
        </w:rPr>
        <w:t>Tuvan</w:t>
      </w:r>
      <w:proofErr w:type="spellEnd"/>
      <w:r>
        <w:rPr>
          <w:rFonts w:ascii="Times New Roman" w:hAnsi="Times New Roman" w:cs="Times New Roman"/>
          <w:w w:val="100"/>
          <w:sz w:val="24"/>
          <w:lang w:val="en-US"/>
        </w:rPr>
        <w:t xml:space="preserve"> </w:t>
      </w:r>
      <w:proofErr w:type="spellStart"/>
      <w:r>
        <w:rPr>
          <w:rFonts w:ascii="Times New Roman" w:hAnsi="Times New Roman" w:cs="Times New Roman"/>
          <w:w w:val="100"/>
          <w:sz w:val="24"/>
          <w:lang w:val="en-US"/>
        </w:rPr>
        <w:t>first</w:t>
      </w:r>
      <w:r>
        <w:rPr>
          <w:rFonts w:ascii="Times New Roman" w:hAnsi="Times New Roman" w:cs="Times New Roman"/>
          <w:w w:val="100"/>
          <w:sz w:val="24"/>
          <w:lang w:val="en-US"/>
        </w:rPr>
        <w:softHyphen/>
        <w:t>year</w:t>
      </w:r>
      <w:proofErr w:type="spellEnd"/>
      <w:r>
        <w:rPr>
          <w:rFonts w:ascii="Times New Roman" w:hAnsi="Times New Roman" w:cs="Times New Roman"/>
          <w:w w:val="100"/>
          <w:sz w:val="24"/>
          <w:lang w:val="en-US"/>
        </w:rPr>
        <w:t xml:space="preserve"> students living in conditions of climatic and geographic social tensions of the Republic of </w:t>
      </w:r>
      <w:proofErr w:type="spellStart"/>
      <w:r>
        <w:rPr>
          <w:rFonts w:ascii="Times New Roman" w:hAnsi="Times New Roman" w:cs="Times New Roman"/>
          <w:w w:val="100"/>
          <w:sz w:val="24"/>
          <w:lang w:val="en-US"/>
        </w:rPr>
        <w:t>Tuva</w:t>
      </w:r>
      <w:proofErr w:type="spellEnd"/>
      <w:r>
        <w:rPr>
          <w:rFonts w:ascii="Times New Roman" w:hAnsi="Times New Roman" w:cs="Times New Roman"/>
          <w:w w:val="100"/>
          <w:sz w:val="24"/>
          <w:lang w:val="en-US"/>
        </w:rPr>
        <w:t>.</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The peculiarity of the Republic of </w:t>
      </w:r>
      <w:proofErr w:type="spellStart"/>
      <w:r>
        <w:rPr>
          <w:rFonts w:ascii="Times New Roman" w:hAnsi="Times New Roman" w:cs="Times New Roman"/>
          <w:w w:val="100"/>
          <w:sz w:val="24"/>
          <w:lang w:val="en-US"/>
        </w:rPr>
        <w:t>Tuva</w:t>
      </w:r>
      <w:proofErr w:type="spellEnd"/>
      <w:r>
        <w:rPr>
          <w:rFonts w:ascii="Times New Roman" w:hAnsi="Times New Roman" w:cs="Times New Roman"/>
          <w:w w:val="100"/>
          <w:sz w:val="24"/>
          <w:lang w:val="en-US"/>
        </w:rPr>
        <w:t xml:space="preserve"> is not only harsh climate, national way of life and lifestyle, but also low socio</w:t>
      </w:r>
      <w:r>
        <w:rPr>
          <w:rFonts w:ascii="Times New Roman" w:hAnsi="Times New Roman" w:cs="Times New Roman"/>
          <w:w w:val="100"/>
          <w:sz w:val="24"/>
          <w:lang w:val="en-US"/>
        </w:rPr>
        <w:softHyphen/>
        <w:t xml:space="preserve">economic standards of living. The study was conducted in the framework of the monitoring in the University Health Centre with the computer program «Methodology for integrated assessment of physical and mental health of students in higher and secondary professional educational institutions» by R. I. </w:t>
      </w:r>
      <w:proofErr w:type="spellStart"/>
      <w:r>
        <w:rPr>
          <w:rFonts w:ascii="Times New Roman" w:hAnsi="Times New Roman" w:cs="Times New Roman"/>
          <w:w w:val="100"/>
          <w:sz w:val="24"/>
          <w:lang w:val="en-US"/>
        </w:rPr>
        <w:t>Aisman</w:t>
      </w:r>
      <w:proofErr w:type="spellEnd"/>
      <w:r>
        <w:rPr>
          <w:rFonts w:ascii="Times New Roman" w:hAnsi="Times New Roman" w:cs="Times New Roman"/>
          <w:w w:val="100"/>
          <w:sz w:val="24"/>
          <w:lang w:val="en-US"/>
        </w:rPr>
        <w:t xml:space="preserve">. The </w:t>
      </w:r>
      <w:proofErr w:type="spellStart"/>
      <w:r>
        <w:rPr>
          <w:rFonts w:ascii="Times New Roman" w:hAnsi="Times New Roman" w:cs="Times New Roman"/>
          <w:w w:val="100"/>
          <w:sz w:val="24"/>
          <w:lang w:val="en-US"/>
        </w:rPr>
        <w:t>Tuvan</w:t>
      </w:r>
      <w:proofErr w:type="spellEnd"/>
      <w:r>
        <w:rPr>
          <w:rFonts w:ascii="Times New Roman" w:hAnsi="Times New Roman" w:cs="Times New Roman"/>
          <w:w w:val="100"/>
          <w:sz w:val="24"/>
          <w:lang w:val="en-US"/>
        </w:rPr>
        <w:t xml:space="preserve"> students were characterized by optimal parameters of anxiety, stress resistance, aggression and hostility, </w:t>
      </w:r>
      <w:proofErr w:type="spellStart"/>
      <w:r>
        <w:rPr>
          <w:rFonts w:ascii="Times New Roman" w:hAnsi="Times New Roman" w:cs="Times New Roman"/>
          <w:w w:val="100"/>
          <w:sz w:val="24"/>
          <w:lang w:val="en-US"/>
        </w:rPr>
        <w:t>neurotization</w:t>
      </w:r>
      <w:proofErr w:type="spellEnd"/>
      <w:r>
        <w:rPr>
          <w:rFonts w:ascii="Times New Roman" w:hAnsi="Times New Roman" w:cs="Times New Roman"/>
          <w:w w:val="100"/>
          <w:sz w:val="24"/>
          <w:lang w:val="en-US"/>
        </w:rPr>
        <w:t xml:space="preserve"> and psychopathology corresponding to the </w:t>
      </w:r>
      <w:proofErr w:type="spellStart"/>
      <w:r>
        <w:rPr>
          <w:rFonts w:ascii="Times New Roman" w:hAnsi="Times New Roman" w:cs="Times New Roman"/>
          <w:w w:val="100"/>
          <w:sz w:val="24"/>
          <w:lang w:val="en-US"/>
        </w:rPr>
        <w:t>middle</w:t>
      </w:r>
      <w:r>
        <w:rPr>
          <w:rFonts w:ascii="Times New Roman" w:hAnsi="Times New Roman" w:cs="Times New Roman"/>
          <w:w w:val="100"/>
          <w:sz w:val="24"/>
          <w:lang w:val="en-US"/>
        </w:rPr>
        <w:softHyphen/>
        <w:t>age</w:t>
      </w:r>
      <w:proofErr w:type="spellEnd"/>
      <w:r>
        <w:rPr>
          <w:rFonts w:ascii="Times New Roman" w:hAnsi="Times New Roman" w:cs="Times New Roman"/>
          <w:w w:val="100"/>
          <w:sz w:val="24"/>
          <w:lang w:val="en-US"/>
        </w:rPr>
        <w:t xml:space="preserve"> norms. They had quite a high level of motivation to succeed. Among the parameters of social and psychological adaptation, orientation to </w:t>
      </w:r>
      <w:proofErr w:type="spellStart"/>
      <w:r>
        <w:rPr>
          <w:rFonts w:ascii="Times New Roman" w:hAnsi="Times New Roman" w:cs="Times New Roman"/>
          <w:w w:val="100"/>
          <w:sz w:val="24"/>
          <w:lang w:val="en-US"/>
        </w:rPr>
        <w:t>dysaptation</w:t>
      </w:r>
      <w:proofErr w:type="spellEnd"/>
      <w:r>
        <w:rPr>
          <w:rFonts w:ascii="Times New Roman" w:hAnsi="Times New Roman" w:cs="Times New Roman"/>
          <w:w w:val="100"/>
          <w:sz w:val="24"/>
          <w:lang w:val="en-US"/>
        </w:rPr>
        <w:t xml:space="preserve"> prevailed. The nervous system’s </w:t>
      </w:r>
      <w:proofErr w:type="spellStart"/>
      <w:r>
        <w:rPr>
          <w:rFonts w:ascii="Times New Roman" w:hAnsi="Times New Roman" w:cs="Times New Roman"/>
          <w:w w:val="100"/>
          <w:sz w:val="24"/>
          <w:lang w:val="en-US"/>
        </w:rPr>
        <w:t>neurodynamic</w:t>
      </w:r>
      <w:proofErr w:type="spellEnd"/>
      <w:r>
        <w:rPr>
          <w:rFonts w:ascii="Times New Roman" w:hAnsi="Times New Roman" w:cs="Times New Roman"/>
          <w:w w:val="100"/>
          <w:sz w:val="24"/>
          <w:lang w:val="en-US"/>
        </w:rPr>
        <w:t xml:space="preserve"> indicators indicated the </w:t>
      </w:r>
      <w:proofErr w:type="spellStart"/>
      <w:r>
        <w:rPr>
          <w:rFonts w:ascii="Times New Roman" w:hAnsi="Times New Roman" w:cs="Times New Roman"/>
          <w:w w:val="100"/>
          <w:sz w:val="24"/>
          <w:lang w:val="en-US"/>
        </w:rPr>
        <w:t>medium</w:t>
      </w:r>
      <w:r>
        <w:rPr>
          <w:rFonts w:ascii="Times New Roman" w:hAnsi="Times New Roman" w:cs="Times New Roman"/>
          <w:w w:val="100"/>
          <w:sz w:val="24"/>
          <w:lang w:val="en-US"/>
        </w:rPr>
        <w:softHyphen/>
        <w:t>weak</w:t>
      </w:r>
      <w:proofErr w:type="spellEnd"/>
      <w:r>
        <w:rPr>
          <w:rFonts w:ascii="Times New Roman" w:hAnsi="Times New Roman" w:cs="Times New Roman"/>
          <w:w w:val="100"/>
          <w:sz w:val="24"/>
          <w:lang w:val="en-US"/>
        </w:rPr>
        <w:t xml:space="preserve"> type of the nervous systems of </w:t>
      </w:r>
      <w:proofErr w:type="spellStart"/>
      <w:r>
        <w:rPr>
          <w:rFonts w:ascii="Times New Roman" w:hAnsi="Times New Roman" w:cs="Times New Roman"/>
          <w:w w:val="100"/>
          <w:sz w:val="24"/>
          <w:lang w:val="en-US"/>
        </w:rPr>
        <w:t>Tuvinians</w:t>
      </w:r>
      <w:proofErr w:type="spellEnd"/>
      <w:r>
        <w:rPr>
          <w:rFonts w:ascii="Times New Roman" w:hAnsi="Times New Roman" w:cs="Times New Roman"/>
          <w:w w:val="100"/>
          <w:sz w:val="24"/>
          <w:lang w:val="en-US"/>
        </w:rPr>
        <w:t xml:space="preserve">. There have been identified gender characteristics of the </w:t>
      </w:r>
      <w:proofErr w:type="gramStart"/>
      <w:r>
        <w:rPr>
          <w:rFonts w:ascii="Times New Roman" w:hAnsi="Times New Roman" w:cs="Times New Roman"/>
          <w:w w:val="100"/>
          <w:sz w:val="24"/>
          <w:lang w:val="en-US"/>
        </w:rPr>
        <w:t>girls,</w:t>
      </w:r>
      <w:proofErr w:type="gramEnd"/>
      <w:r>
        <w:rPr>
          <w:rFonts w:ascii="Times New Roman" w:hAnsi="Times New Roman" w:cs="Times New Roman"/>
          <w:w w:val="100"/>
          <w:sz w:val="24"/>
          <w:lang w:val="en-US"/>
        </w:rPr>
        <w:t xml:space="preserve"> they had higher anxiety, hostility and motivation to succeed. The young men were more emotionally stable, calm, optimistic, because there were no persons with the high </w:t>
      </w:r>
      <w:proofErr w:type="spellStart"/>
      <w:r>
        <w:rPr>
          <w:rFonts w:ascii="Times New Roman" w:hAnsi="Times New Roman" w:cs="Times New Roman"/>
          <w:w w:val="100"/>
          <w:sz w:val="24"/>
          <w:lang w:val="en-US"/>
        </w:rPr>
        <w:t>neurotization</w:t>
      </w:r>
      <w:proofErr w:type="spellEnd"/>
      <w:r>
        <w:rPr>
          <w:rFonts w:ascii="Times New Roman" w:hAnsi="Times New Roman" w:cs="Times New Roman"/>
          <w:w w:val="100"/>
          <w:sz w:val="24"/>
          <w:lang w:val="en-US"/>
        </w:rPr>
        <w:t xml:space="preserve"> level among them. The girls were characterized by lower psychological </w:t>
      </w:r>
      <w:proofErr w:type="gramStart"/>
      <w:r>
        <w:rPr>
          <w:rFonts w:ascii="Times New Roman" w:hAnsi="Times New Roman" w:cs="Times New Roman"/>
          <w:w w:val="100"/>
          <w:sz w:val="24"/>
          <w:lang w:val="en-US"/>
        </w:rPr>
        <w:t>adaptation,</w:t>
      </w:r>
      <w:proofErr w:type="gramEnd"/>
      <w:r>
        <w:rPr>
          <w:rFonts w:ascii="Times New Roman" w:hAnsi="Times New Roman" w:cs="Times New Roman"/>
          <w:w w:val="100"/>
          <w:sz w:val="24"/>
          <w:lang w:val="en-US"/>
        </w:rPr>
        <w:t xml:space="preserve"> however, they had a higher level of physiological adaptation in comparison with the young men.</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w:t>
      </w:r>
      <w:proofErr w:type="spellStart"/>
      <w:r>
        <w:rPr>
          <w:rFonts w:ascii="Times New Roman" w:hAnsi="Times New Roman" w:cs="Times New Roman"/>
          <w:w w:val="100"/>
          <w:sz w:val="24"/>
          <w:lang w:val="en-US"/>
        </w:rPr>
        <w:t>first</w:t>
      </w:r>
      <w:r>
        <w:rPr>
          <w:rFonts w:ascii="Times New Roman" w:hAnsi="Times New Roman" w:cs="Times New Roman"/>
          <w:w w:val="100"/>
          <w:sz w:val="24"/>
          <w:lang w:val="en-US"/>
        </w:rPr>
        <w:softHyphen/>
        <w:t>year</w:t>
      </w:r>
      <w:proofErr w:type="spellEnd"/>
      <w:r>
        <w:rPr>
          <w:rFonts w:ascii="Times New Roman" w:hAnsi="Times New Roman" w:cs="Times New Roman"/>
          <w:w w:val="100"/>
          <w:sz w:val="24"/>
          <w:lang w:val="en-US"/>
        </w:rPr>
        <w:t xml:space="preserve"> students, anxiety, social and psychological adaptation, stress resistance, aggression and hostility, motivation for success, tapping test </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4"/>
        <w:rPr>
          <w:rFonts w:ascii="Times New Roman" w:hAnsi="Times New Roman" w:cs="Times New Roman"/>
          <w:sz w:val="24"/>
        </w:rPr>
      </w:pPr>
    </w:p>
    <w:p w:rsidR="008634DA" w:rsidRDefault="008634DA" w:rsidP="008634DA">
      <w:pPr>
        <w:pStyle w:val="a6"/>
        <w:spacing w:after="57"/>
        <w:rPr>
          <w:rFonts w:ascii="Times New Roman" w:hAnsi="Times New Roman" w:cs="Times New Roman"/>
          <w:b/>
          <w:sz w:val="24"/>
          <w:lang w:val="en-US"/>
        </w:rPr>
      </w:pPr>
      <w:proofErr w:type="gramStart"/>
      <w:r>
        <w:rPr>
          <w:rFonts w:ascii="Times New Roman" w:hAnsi="Times New Roman" w:cs="Times New Roman"/>
          <w:b/>
          <w:sz w:val="24"/>
          <w:lang w:val="en-US"/>
        </w:rPr>
        <w:t xml:space="preserve">MODERN APPROACH TO ARTERIAL HYPERTENSION IN THE CIRCUMPOLAR </w:t>
      </w:r>
      <w:r>
        <w:rPr>
          <w:rFonts w:ascii="Times New Roman" w:hAnsi="Times New Roman" w:cs="Times New Roman"/>
          <w:b/>
          <w:sz w:val="24"/>
          <w:lang w:val="en-US"/>
        </w:rPr>
        <w:br/>
        <w:t>AND ARCTIC REGIONS.</w:t>
      </w:r>
      <w:proofErr w:type="gramEnd"/>
      <w:r>
        <w:rPr>
          <w:rFonts w:ascii="Times New Roman" w:hAnsi="Times New Roman" w:cs="Times New Roman"/>
          <w:b/>
          <w:sz w:val="24"/>
          <w:lang w:val="en-US"/>
        </w:rPr>
        <w:t xml:space="preserve"> </w:t>
      </w:r>
      <w:r>
        <w:rPr>
          <w:rFonts w:ascii="Times New Roman" w:hAnsi="Times New Roman" w:cs="Times New Roman"/>
          <w:b/>
          <w:caps w:val="0"/>
          <w:sz w:val="24"/>
          <w:lang w:val="en-US"/>
        </w:rPr>
        <w:t>Literature review</w:t>
      </w:r>
    </w:p>
    <w:p w:rsidR="008634DA" w:rsidRDefault="008634DA" w:rsidP="008634DA">
      <w:pPr>
        <w:pStyle w:val="aa"/>
        <w:spacing w:after="57"/>
        <w:rPr>
          <w:rFonts w:ascii="Times New Roman" w:hAnsi="Times New Roman" w:cs="Times New Roman"/>
          <w:lang w:val="en-US"/>
        </w:rPr>
      </w:pPr>
      <w:r>
        <w:rPr>
          <w:rFonts w:ascii="Times New Roman" w:hAnsi="Times New Roman" w:cs="Times New Roman"/>
          <w:vertAlign w:val="superscript"/>
          <w:lang w:val="en-US"/>
        </w:rPr>
        <w:t>1</w:t>
      </w:r>
      <w:proofErr w:type="gramStart"/>
      <w:r>
        <w:rPr>
          <w:rFonts w:ascii="Times New Roman" w:hAnsi="Times New Roman" w:cs="Times New Roman"/>
          <w:vertAlign w:val="superscript"/>
          <w:lang w:val="en-US"/>
        </w:rPr>
        <w:t>,2</w:t>
      </w:r>
      <w:proofErr w:type="gramEnd"/>
      <w:r>
        <w:rPr>
          <w:rFonts w:ascii="Times New Roman" w:hAnsi="Times New Roman" w:cs="Times New Roman"/>
          <w:vertAlign w:val="superscript"/>
          <w:lang w:val="en-US"/>
        </w:rPr>
        <w:t xml:space="preserve">  </w:t>
      </w:r>
      <w:r>
        <w:rPr>
          <w:rFonts w:ascii="Times New Roman" w:hAnsi="Times New Roman" w:cs="Times New Roman"/>
          <w:lang w:val="en-US"/>
        </w:rPr>
        <w:t xml:space="preserve">V. I. </w:t>
      </w:r>
      <w:proofErr w:type="spellStart"/>
      <w:r>
        <w:rPr>
          <w:rFonts w:ascii="Times New Roman" w:hAnsi="Times New Roman" w:cs="Times New Roman"/>
          <w:lang w:val="en-US"/>
        </w:rPr>
        <w:t>Hasnulin</w:t>
      </w:r>
      <w:proofErr w:type="spellEnd"/>
      <w:r>
        <w:rPr>
          <w:rFonts w:ascii="Times New Roman" w:hAnsi="Times New Roman" w:cs="Times New Roman"/>
          <w:lang w:val="en-US"/>
        </w:rPr>
        <w:t xml:space="preserve"> , </w:t>
      </w:r>
      <w:r>
        <w:rPr>
          <w:rFonts w:ascii="Times New Roman" w:hAnsi="Times New Roman" w:cs="Times New Roman"/>
          <w:vertAlign w:val="superscript"/>
          <w:lang w:val="en-US"/>
        </w:rPr>
        <w:t>1</w:t>
      </w:r>
      <w:r>
        <w:rPr>
          <w:rFonts w:ascii="Times New Roman" w:hAnsi="Times New Roman" w:cs="Times New Roman"/>
          <w:lang w:val="en-US"/>
        </w:rPr>
        <w:t xml:space="preserve">M. I. </w:t>
      </w:r>
      <w:proofErr w:type="spellStart"/>
      <w:r>
        <w:rPr>
          <w:rFonts w:ascii="Times New Roman" w:hAnsi="Times New Roman" w:cs="Times New Roman"/>
          <w:lang w:val="en-US"/>
        </w:rPr>
        <w:t>Voevoda</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1</w:t>
      </w:r>
      <w:r>
        <w:rPr>
          <w:rFonts w:ascii="Times New Roman" w:hAnsi="Times New Roman" w:cs="Times New Roman"/>
          <w:lang w:val="en-US"/>
        </w:rPr>
        <w:t xml:space="preserve">P. V. </w:t>
      </w:r>
      <w:proofErr w:type="spellStart"/>
      <w:r>
        <w:rPr>
          <w:rFonts w:ascii="Times New Roman" w:hAnsi="Times New Roman" w:cs="Times New Roman"/>
          <w:lang w:val="en-US"/>
        </w:rPr>
        <w:t>Hasnulin</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1</w:t>
      </w:r>
      <w:r>
        <w:rPr>
          <w:rFonts w:ascii="Times New Roman" w:hAnsi="Times New Roman" w:cs="Times New Roman"/>
          <w:lang w:val="en-US"/>
        </w:rPr>
        <w:t xml:space="preserve">O. G. </w:t>
      </w:r>
      <w:proofErr w:type="spellStart"/>
      <w:r>
        <w:rPr>
          <w:rFonts w:ascii="Times New Roman" w:hAnsi="Times New Roman" w:cs="Times New Roman"/>
          <w:lang w:val="en-US"/>
        </w:rPr>
        <w:t>Artamonova</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1</w:t>
      </w:r>
      <w:r>
        <w:rPr>
          <w:rFonts w:ascii="Times New Roman" w:hAnsi="Times New Roman" w:cs="Times New Roman"/>
          <w:b w:val="0"/>
          <w:w w:val="100"/>
          <w:sz w:val="24"/>
          <w:lang w:val="en-US"/>
        </w:rPr>
        <w:t>Research Therapy and Preventive Medicine Institute, Novosibirsk</w:t>
      </w:r>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2</w:t>
      </w:r>
      <w:r>
        <w:rPr>
          <w:rFonts w:ascii="Times New Roman" w:hAnsi="Times New Roman" w:cs="Times New Roman"/>
          <w:b w:val="0"/>
          <w:w w:val="100"/>
          <w:sz w:val="24"/>
          <w:lang w:val="en-US"/>
        </w:rPr>
        <w:t>Siberian Institute of Management, Branch of Russian Presidential Academy of National Economy and Public Administration, Novosibirsk,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A new approach to the problem of significant </w:t>
      </w:r>
      <w:proofErr w:type="spellStart"/>
      <w:r>
        <w:rPr>
          <w:rFonts w:ascii="Times New Roman" w:hAnsi="Times New Roman" w:cs="Times New Roman"/>
          <w:w w:val="100"/>
          <w:sz w:val="24"/>
          <w:lang w:val="en-US"/>
        </w:rPr>
        <w:t>youthification</w:t>
      </w:r>
      <w:proofErr w:type="spellEnd"/>
      <w:r>
        <w:rPr>
          <w:rFonts w:ascii="Times New Roman" w:hAnsi="Times New Roman" w:cs="Times New Roman"/>
          <w:w w:val="100"/>
          <w:sz w:val="24"/>
          <w:lang w:val="en-US"/>
        </w:rPr>
        <w:t xml:space="preserve"> of arterial hypertension and its fast progression in </w:t>
      </w:r>
      <w:proofErr w:type="spellStart"/>
      <w:r>
        <w:rPr>
          <w:rFonts w:ascii="Times New Roman" w:hAnsi="Times New Roman" w:cs="Times New Roman"/>
          <w:w w:val="100"/>
          <w:sz w:val="24"/>
          <w:lang w:val="en-US"/>
        </w:rPr>
        <w:t>non</w:t>
      </w:r>
      <w:r>
        <w:rPr>
          <w:rFonts w:ascii="Times New Roman" w:hAnsi="Times New Roman" w:cs="Times New Roman"/>
          <w:w w:val="100"/>
          <w:sz w:val="24"/>
          <w:lang w:val="en-US"/>
        </w:rPr>
        <w:softHyphen/>
        <w:t>indigenous</w:t>
      </w:r>
      <w:proofErr w:type="spellEnd"/>
      <w:r>
        <w:rPr>
          <w:rFonts w:ascii="Times New Roman" w:hAnsi="Times New Roman" w:cs="Times New Roman"/>
          <w:w w:val="100"/>
          <w:sz w:val="24"/>
          <w:lang w:val="en-US"/>
        </w:rPr>
        <w:t xml:space="preserve"> populations of the polar and arctic regions has been presented. The hypertension progression in high latitudes is combined with influence of climate change biological stressful pace in the Arctic area and influence of adverse space, geophysical, weather, </w:t>
      </w:r>
      <w:proofErr w:type="spellStart"/>
      <w:r>
        <w:rPr>
          <w:rFonts w:ascii="Times New Roman" w:hAnsi="Times New Roman" w:cs="Times New Roman"/>
          <w:w w:val="100"/>
          <w:sz w:val="24"/>
          <w:lang w:val="en-US"/>
        </w:rPr>
        <w:t>chronobiological</w:t>
      </w:r>
      <w:proofErr w:type="spellEnd"/>
      <w:r>
        <w:rPr>
          <w:rFonts w:ascii="Times New Roman" w:hAnsi="Times New Roman" w:cs="Times New Roman"/>
          <w:w w:val="100"/>
          <w:sz w:val="24"/>
          <w:lang w:val="en-US"/>
        </w:rPr>
        <w:t xml:space="preserve"> factors. Research scientists of the Russian polar and arctic regions have identified a number of leading elements of the northern </w:t>
      </w:r>
      <w:proofErr w:type="spellStart"/>
      <w:r>
        <w:rPr>
          <w:rFonts w:ascii="Times New Roman" w:hAnsi="Times New Roman" w:cs="Times New Roman"/>
          <w:w w:val="100"/>
          <w:sz w:val="24"/>
          <w:lang w:val="en-US"/>
        </w:rPr>
        <w:t>climatic</w:t>
      </w:r>
      <w:r>
        <w:rPr>
          <w:rFonts w:ascii="Times New Roman" w:hAnsi="Times New Roman" w:cs="Times New Roman"/>
          <w:w w:val="100"/>
          <w:sz w:val="24"/>
          <w:lang w:val="en-US"/>
        </w:rPr>
        <w:softHyphen/>
        <w:t>geographic</w:t>
      </w:r>
      <w:proofErr w:type="spellEnd"/>
      <w:r>
        <w:rPr>
          <w:rFonts w:ascii="Times New Roman" w:hAnsi="Times New Roman" w:cs="Times New Roman"/>
          <w:w w:val="100"/>
          <w:sz w:val="24"/>
          <w:lang w:val="en-US"/>
        </w:rPr>
        <w:t xml:space="preserve"> chronic stress which make the main contribution to formation and progression of hypertension in the North. The most characteristic manifestations of </w:t>
      </w:r>
      <w:proofErr w:type="spellStart"/>
      <w:r>
        <w:rPr>
          <w:rFonts w:ascii="Times New Roman" w:hAnsi="Times New Roman" w:cs="Times New Roman"/>
          <w:w w:val="100"/>
          <w:sz w:val="24"/>
          <w:lang w:val="en-US"/>
        </w:rPr>
        <w:t>climatic</w:t>
      </w:r>
      <w:r>
        <w:rPr>
          <w:rFonts w:ascii="Times New Roman" w:hAnsi="Times New Roman" w:cs="Times New Roman"/>
          <w:w w:val="100"/>
          <w:sz w:val="24"/>
          <w:lang w:val="en-US"/>
        </w:rPr>
        <w:softHyphen/>
        <w:t>geographic</w:t>
      </w:r>
      <w:proofErr w:type="spellEnd"/>
      <w:r>
        <w:rPr>
          <w:rFonts w:ascii="Times New Roman" w:hAnsi="Times New Roman" w:cs="Times New Roman"/>
          <w:w w:val="100"/>
          <w:sz w:val="24"/>
          <w:lang w:val="en-US"/>
        </w:rPr>
        <w:t xml:space="preserve"> stress in uncomfortable and extreme regions of the North and Siberia are reactions of the central nervous and endocrine systems, metabolic changes and development of “oxidative stress”. In addition to these manifestations the </w:t>
      </w:r>
      <w:proofErr w:type="spellStart"/>
      <w:r>
        <w:rPr>
          <w:rFonts w:ascii="Times New Roman" w:hAnsi="Times New Roman" w:cs="Times New Roman"/>
          <w:w w:val="100"/>
          <w:sz w:val="24"/>
          <w:lang w:val="en-US"/>
        </w:rPr>
        <w:t>polisindromatic</w:t>
      </w:r>
      <w:proofErr w:type="spellEnd"/>
      <w:r>
        <w:rPr>
          <w:rFonts w:ascii="Times New Roman" w:hAnsi="Times New Roman" w:cs="Times New Roman"/>
          <w:w w:val="100"/>
          <w:sz w:val="24"/>
          <w:lang w:val="en-US"/>
        </w:rPr>
        <w:t xml:space="preserve"> climatic stress may include: deficit of detoxification processes and barrier organs, northern metabolic type disorders, northern tissue hypoxia, immune deficiency, blood </w:t>
      </w:r>
      <w:proofErr w:type="spellStart"/>
      <w:r>
        <w:rPr>
          <w:rFonts w:ascii="Times New Roman" w:hAnsi="Times New Roman" w:cs="Times New Roman"/>
          <w:w w:val="100"/>
          <w:sz w:val="24"/>
          <w:lang w:val="en-US"/>
        </w:rPr>
        <w:t>hypercoagulation</w:t>
      </w:r>
      <w:proofErr w:type="spellEnd"/>
      <w:r>
        <w:rPr>
          <w:rFonts w:ascii="Times New Roman" w:hAnsi="Times New Roman" w:cs="Times New Roman"/>
          <w:w w:val="100"/>
          <w:sz w:val="24"/>
          <w:lang w:val="en-US"/>
        </w:rPr>
        <w:t xml:space="preserve">, multiple endocrine disorders, regenerative and plastic failure, violation of electromagnetic homeostasis, functional dissymmetry of </w:t>
      </w:r>
      <w:proofErr w:type="spellStart"/>
      <w:r>
        <w:rPr>
          <w:rFonts w:ascii="Times New Roman" w:hAnsi="Times New Roman" w:cs="Times New Roman"/>
          <w:w w:val="100"/>
          <w:sz w:val="24"/>
          <w:lang w:val="en-US"/>
        </w:rPr>
        <w:t>interhemispheric</w:t>
      </w:r>
      <w:proofErr w:type="spellEnd"/>
      <w:r>
        <w:rPr>
          <w:rFonts w:ascii="Times New Roman" w:hAnsi="Times New Roman" w:cs="Times New Roman"/>
          <w:w w:val="100"/>
          <w:sz w:val="24"/>
          <w:lang w:val="en-US"/>
        </w:rPr>
        <w:t xml:space="preserve"> relations, </w:t>
      </w:r>
      <w:proofErr w:type="spellStart"/>
      <w:r>
        <w:rPr>
          <w:rFonts w:ascii="Times New Roman" w:hAnsi="Times New Roman" w:cs="Times New Roman"/>
          <w:w w:val="100"/>
          <w:sz w:val="24"/>
          <w:lang w:val="en-US"/>
        </w:rPr>
        <w:t>desynchronosis</w:t>
      </w:r>
      <w:proofErr w:type="spellEnd"/>
      <w:r>
        <w:rPr>
          <w:rFonts w:ascii="Times New Roman" w:hAnsi="Times New Roman" w:cs="Times New Roman"/>
          <w:w w:val="100"/>
          <w:sz w:val="24"/>
          <w:lang w:val="en-US"/>
        </w:rPr>
        <w:t xml:space="preserve">, emotional stress, </w:t>
      </w:r>
      <w:proofErr w:type="spellStart"/>
      <w:proofErr w:type="gramStart"/>
      <w:r>
        <w:rPr>
          <w:rFonts w:ascii="Times New Roman" w:hAnsi="Times New Roman" w:cs="Times New Roman"/>
          <w:w w:val="100"/>
          <w:sz w:val="24"/>
          <w:lang w:val="en-US"/>
        </w:rPr>
        <w:t>meteopathies</w:t>
      </w:r>
      <w:proofErr w:type="spellEnd"/>
      <w:proofErr w:type="gramEnd"/>
      <w:r>
        <w:rPr>
          <w:rFonts w:ascii="Times New Roman" w:hAnsi="Times New Roman" w:cs="Times New Roman"/>
          <w:w w:val="100"/>
          <w:sz w:val="24"/>
          <w:lang w:val="en-US"/>
        </w:rPr>
        <w:t xml:space="preserve">. Obviously, creation of advanced innovative </w:t>
      </w:r>
      <w:r>
        <w:rPr>
          <w:rFonts w:ascii="Times New Roman" w:hAnsi="Times New Roman" w:cs="Times New Roman"/>
          <w:w w:val="100"/>
          <w:sz w:val="24"/>
          <w:lang w:val="en-US"/>
        </w:rPr>
        <w:lastRenderedPageBreak/>
        <w:t xml:space="preserve">preventive and therapeutic technologies to reduce spread of hypertension among population in the polar and arctic regions require active study of the northern stress mechanisms’ role in progression of this severe cardiovascular pathology. </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Keywords:</w:t>
      </w:r>
      <w:r>
        <w:rPr>
          <w:rFonts w:ascii="Times New Roman" w:hAnsi="Times New Roman" w:cs="Times New Roman"/>
          <w:w w:val="100"/>
          <w:sz w:val="24"/>
          <w:lang w:val="en-US"/>
        </w:rPr>
        <w:t xml:space="preserve"> arterial hypertension in </w:t>
      </w:r>
      <w:proofErr w:type="gramStart"/>
      <w:r>
        <w:rPr>
          <w:rFonts w:ascii="Times New Roman" w:hAnsi="Times New Roman" w:cs="Times New Roman"/>
          <w:w w:val="100"/>
          <w:sz w:val="24"/>
          <w:lang w:val="en-US"/>
        </w:rPr>
        <w:t>polar regions</w:t>
      </w:r>
      <w:proofErr w:type="gramEnd"/>
      <w:r>
        <w:rPr>
          <w:rFonts w:ascii="Times New Roman" w:hAnsi="Times New Roman" w:cs="Times New Roman"/>
          <w:w w:val="100"/>
          <w:sz w:val="24"/>
          <w:lang w:val="en-US"/>
        </w:rPr>
        <w:t xml:space="preserve">, northern chronic stress, </w:t>
      </w:r>
      <w:proofErr w:type="spellStart"/>
      <w:r>
        <w:rPr>
          <w:rFonts w:ascii="Times New Roman" w:hAnsi="Times New Roman" w:cs="Times New Roman"/>
          <w:w w:val="100"/>
          <w:sz w:val="24"/>
          <w:lang w:val="en-US"/>
        </w:rPr>
        <w:t>stress</w:t>
      </w:r>
      <w:r>
        <w:rPr>
          <w:rFonts w:ascii="Times New Roman" w:hAnsi="Times New Roman" w:cs="Times New Roman"/>
          <w:w w:val="100"/>
          <w:sz w:val="24"/>
          <w:lang w:val="en-US"/>
        </w:rPr>
        <w:softHyphen/>
        <w:t>dependent</w:t>
      </w:r>
      <w:proofErr w:type="spellEnd"/>
      <w:r>
        <w:rPr>
          <w:rFonts w:ascii="Times New Roman" w:hAnsi="Times New Roman" w:cs="Times New Roman"/>
          <w:w w:val="100"/>
          <w:sz w:val="24"/>
          <w:lang w:val="en-US"/>
        </w:rPr>
        <w:t xml:space="preserve"> mechanisms of pathology</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RISK FACTORS OF 28</w:t>
      </w:r>
      <w:r>
        <w:rPr>
          <w:rFonts w:ascii="Times New Roman" w:hAnsi="Times New Roman" w:cs="Times New Roman"/>
          <w:b/>
          <w:sz w:val="24"/>
          <w:lang w:val="en-US"/>
        </w:rPr>
        <w:softHyphen/>
        <w:t xml:space="preserve">DAY STROKE CASE FATALITY IN KAZAKHSTAN: </w:t>
      </w:r>
      <w:r>
        <w:rPr>
          <w:rFonts w:ascii="Times New Roman" w:hAnsi="Times New Roman" w:cs="Times New Roman"/>
          <w:b/>
          <w:sz w:val="24"/>
          <w:lang w:val="en-US"/>
        </w:rPr>
        <w:br/>
        <w:t>A COHORT STUDY</w:t>
      </w:r>
    </w:p>
    <w:p w:rsidR="008634DA" w:rsidRDefault="008634DA" w:rsidP="008634DA">
      <w:pPr>
        <w:pStyle w:val="aa"/>
        <w:rPr>
          <w:rFonts w:ascii="Times New Roman" w:hAnsi="Times New Roman" w:cs="Times New Roman"/>
          <w:lang w:val="en-US"/>
        </w:rPr>
      </w:pPr>
      <w:r>
        <w:rPr>
          <w:rFonts w:ascii="Times New Roman" w:hAnsi="Times New Roman" w:cs="Times New Roman"/>
          <w:vertAlign w:val="superscript"/>
          <w:lang w:val="en-US"/>
        </w:rPr>
        <w:t>1</w:t>
      </w:r>
      <w:r>
        <w:rPr>
          <w:rFonts w:ascii="Times New Roman" w:hAnsi="Times New Roman" w:cs="Times New Roman"/>
          <w:lang w:val="en-US"/>
        </w:rPr>
        <w:t xml:space="preserve">A.K. </w:t>
      </w:r>
      <w:proofErr w:type="spellStart"/>
      <w:r>
        <w:rPr>
          <w:rFonts w:ascii="Times New Roman" w:hAnsi="Times New Roman" w:cs="Times New Roman"/>
          <w:lang w:val="en-US"/>
        </w:rPr>
        <w:t>Akimzhanova</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1</w:t>
      </w:r>
      <w:r>
        <w:rPr>
          <w:rFonts w:ascii="Times New Roman" w:hAnsi="Times New Roman" w:cs="Times New Roman"/>
          <w:lang w:val="en-US"/>
        </w:rPr>
        <w:t xml:space="preserve">T.N. </w:t>
      </w:r>
      <w:proofErr w:type="spellStart"/>
      <w:r>
        <w:rPr>
          <w:rFonts w:ascii="Times New Roman" w:hAnsi="Times New Roman" w:cs="Times New Roman"/>
          <w:lang w:val="en-US"/>
        </w:rPr>
        <w:t>Khaibullin</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2</w:t>
      </w:r>
      <w:r>
        <w:rPr>
          <w:rFonts w:ascii="Times New Roman" w:hAnsi="Times New Roman" w:cs="Times New Roman"/>
          <w:vertAlign w:val="superscript"/>
          <w:lang w:val="en-US"/>
        </w:rPr>
        <w:softHyphen/>
        <w:t>5</w:t>
      </w:r>
      <w:r>
        <w:rPr>
          <w:rFonts w:ascii="Times New Roman" w:hAnsi="Times New Roman" w:cs="Times New Roman"/>
          <w:lang w:val="en-US"/>
        </w:rPr>
        <w:t xml:space="preserve">A.M. </w:t>
      </w:r>
      <w:proofErr w:type="spellStart"/>
      <w:r>
        <w:rPr>
          <w:rFonts w:ascii="Times New Roman" w:hAnsi="Times New Roman" w:cs="Times New Roman"/>
          <w:lang w:val="en-US"/>
        </w:rPr>
        <w:t>Grjibovski</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1</w:t>
      </w:r>
      <w:r>
        <w:rPr>
          <w:rFonts w:ascii="Times New Roman" w:hAnsi="Times New Roman" w:cs="Times New Roman"/>
          <w:b w:val="0"/>
          <w:w w:val="100"/>
          <w:sz w:val="24"/>
          <w:lang w:val="en-US"/>
        </w:rPr>
        <w:t xml:space="preserve">State Medical University, </w:t>
      </w:r>
      <w:proofErr w:type="spellStart"/>
      <w:r>
        <w:rPr>
          <w:rFonts w:ascii="Times New Roman" w:hAnsi="Times New Roman" w:cs="Times New Roman"/>
          <w:b w:val="0"/>
          <w:w w:val="100"/>
          <w:sz w:val="24"/>
          <w:lang w:val="en-US"/>
        </w:rPr>
        <w:t>Semey</w:t>
      </w:r>
      <w:proofErr w:type="spellEnd"/>
      <w:r>
        <w:rPr>
          <w:rFonts w:ascii="Times New Roman" w:hAnsi="Times New Roman" w:cs="Times New Roman"/>
          <w:b w:val="0"/>
          <w:w w:val="100"/>
          <w:sz w:val="24"/>
          <w:lang w:val="en-US"/>
        </w:rPr>
        <w:t xml:space="preserve">, Kazakhstan; </w:t>
      </w:r>
      <w:r>
        <w:rPr>
          <w:rFonts w:ascii="Times New Roman" w:hAnsi="Times New Roman" w:cs="Times New Roman"/>
          <w:b w:val="0"/>
          <w:w w:val="100"/>
          <w:sz w:val="24"/>
          <w:vertAlign w:val="superscript"/>
          <w:lang w:val="en-US"/>
        </w:rPr>
        <w:t>2</w:t>
      </w:r>
      <w:r>
        <w:rPr>
          <w:rFonts w:ascii="Times New Roman" w:hAnsi="Times New Roman" w:cs="Times New Roman"/>
          <w:b w:val="0"/>
          <w:w w:val="100"/>
          <w:sz w:val="24"/>
          <w:lang w:val="en-US"/>
        </w:rPr>
        <w:t xml:space="preserve">Norwegian Institute of Public Health, Oslo, Norway; </w:t>
      </w:r>
      <w:r>
        <w:rPr>
          <w:rFonts w:ascii="Times New Roman" w:hAnsi="Times New Roman" w:cs="Times New Roman"/>
          <w:b w:val="0"/>
          <w:w w:val="100"/>
          <w:sz w:val="24"/>
          <w:vertAlign w:val="superscript"/>
          <w:lang w:val="en-US"/>
        </w:rPr>
        <w:t>3</w:t>
      </w:r>
      <w:r>
        <w:rPr>
          <w:rFonts w:ascii="Times New Roman" w:hAnsi="Times New Roman" w:cs="Times New Roman"/>
          <w:b w:val="0"/>
          <w:w w:val="100"/>
          <w:sz w:val="24"/>
          <w:lang w:val="en-US"/>
        </w:rPr>
        <w:t xml:space="preserve">Northern State Medical University, Arkhangelsk, Russia; </w:t>
      </w:r>
      <w:r>
        <w:rPr>
          <w:rFonts w:ascii="Times New Roman" w:hAnsi="Times New Roman" w:cs="Times New Roman"/>
          <w:b w:val="0"/>
          <w:w w:val="100"/>
          <w:sz w:val="24"/>
          <w:vertAlign w:val="superscript"/>
          <w:lang w:val="en-US"/>
        </w:rPr>
        <w:t>4</w:t>
      </w:r>
      <w:r>
        <w:rPr>
          <w:rFonts w:ascii="Times New Roman" w:hAnsi="Times New Roman" w:cs="Times New Roman"/>
          <w:b w:val="0"/>
          <w:w w:val="100"/>
          <w:sz w:val="24"/>
          <w:lang w:val="en-US"/>
        </w:rPr>
        <w:t xml:space="preserve">International </w:t>
      </w:r>
      <w:proofErr w:type="spellStart"/>
      <w:r>
        <w:rPr>
          <w:rFonts w:ascii="Times New Roman" w:hAnsi="Times New Roman" w:cs="Times New Roman"/>
          <w:b w:val="0"/>
          <w:w w:val="100"/>
          <w:sz w:val="24"/>
          <w:lang w:val="en-US"/>
        </w:rPr>
        <w:t>Kazakh</w:t>
      </w:r>
      <w:r>
        <w:rPr>
          <w:rFonts w:ascii="Times New Roman" w:hAnsi="Times New Roman" w:cs="Times New Roman"/>
          <w:b w:val="0"/>
          <w:w w:val="100"/>
          <w:sz w:val="24"/>
          <w:lang w:val="en-US"/>
        </w:rPr>
        <w:softHyphen/>
        <w:t>Turkish</w:t>
      </w:r>
      <w:proofErr w:type="spellEnd"/>
      <w:r>
        <w:rPr>
          <w:rFonts w:ascii="Times New Roman" w:hAnsi="Times New Roman" w:cs="Times New Roman"/>
          <w:b w:val="0"/>
          <w:w w:val="100"/>
          <w:sz w:val="24"/>
          <w:lang w:val="en-US"/>
        </w:rPr>
        <w:t xml:space="preserve"> University, Turkestan, Kazakhstan; </w:t>
      </w:r>
      <w:r>
        <w:rPr>
          <w:rFonts w:ascii="Times New Roman" w:hAnsi="Times New Roman" w:cs="Times New Roman"/>
          <w:b w:val="0"/>
          <w:w w:val="100"/>
          <w:sz w:val="24"/>
          <w:vertAlign w:val="superscript"/>
          <w:lang w:val="en-US"/>
        </w:rPr>
        <w:t>5</w:t>
      </w:r>
      <w:r>
        <w:rPr>
          <w:rFonts w:ascii="Times New Roman" w:hAnsi="Times New Roman" w:cs="Times New Roman"/>
          <w:b w:val="0"/>
          <w:w w:val="100"/>
          <w:sz w:val="24"/>
          <w:lang w:val="en-US"/>
        </w:rPr>
        <w:t>North</w:t>
      </w:r>
      <w:r>
        <w:rPr>
          <w:rFonts w:ascii="Times New Roman" w:hAnsi="Times New Roman" w:cs="Times New Roman"/>
          <w:b w:val="0"/>
          <w:w w:val="100"/>
          <w:sz w:val="24"/>
          <w:lang w:val="en-US"/>
        </w:rPr>
        <w:softHyphen/>
        <w:t>Eastern Federal University, Yakutsk, Russia</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A considerable amount of international studies on risk factors of 28</w:t>
      </w:r>
      <w:r>
        <w:rPr>
          <w:rFonts w:ascii="Times New Roman" w:hAnsi="Times New Roman" w:cs="Times New Roman"/>
          <w:w w:val="100"/>
          <w:sz w:val="24"/>
          <w:lang w:val="en-US"/>
        </w:rPr>
        <w:softHyphen/>
        <w:t>days stroke case fatality have been published. However, the evidence from Kazakhstan is almost non</w:t>
      </w:r>
      <w:r>
        <w:rPr>
          <w:rFonts w:ascii="Times New Roman" w:hAnsi="Times New Roman" w:cs="Times New Roman"/>
          <w:w w:val="100"/>
          <w:sz w:val="24"/>
          <w:lang w:val="en-US"/>
        </w:rPr>
        <w:softHyphen/>
        <w:t>existent. In this historical cohort study (n = 937) we assessed 28</w:t>
      </w:r>
      <w:r>
        <w:rPr>
          <w:rFonts w:ascii="Times New Roman" w:hAnsi="Times New Roman" w:cs="Times New Roman"/>
          <w:w w:val="100"/>
          <w:sz w:val="24"/>
          <w:lang w:val="en-US"/>
        </w:rPr>
        <w:softHyphen/>
        <w:t xml:space="preserve">days case fatality from stroke and its associations with the most common risk factors identified in international literature. The study was performed in a city of </w:t>
      </w:r>
      <w:proofErr w:type="spellStart"/>
      <w:r>
        <w:rPr>
          <w:rFonts w:ascii="Times New Roman" w:hAnsi="Times New Roman" w:cs="Times New Roman"/>
          <w:w w:val="100"/>
          <w:sz w:val="24"/>
          <w:lang w:val="en-US"/>
        </w:rPr>
        <w:t>Semey</w:t>
      </w:r>
      <w:proofErr w:type="spellEnd"/>
      <w:r>
        <w:rPr>
          <w:rFonts w:ascii="Times New Roman" w:hAnsi="Times New Roman" w:cs="Times New Roman"/>
          <w:w w:val="100"/>
          <w:sz w:val="24"/>
          <w:lang w:val="en-US"/>
        </w:rPr>
        <w:t>, East Kazakhstan. Independent associations between risk factors and the outcome were studied using multivariable Poisson regression with additional adjustment for the National Health Institutes Stroke Scale points. Crude and adjusted risk ratios (RR) with 95% confidence intervals (CI) were calculated. The overall 28</w:t>
      </w:r>
      <w:r>
        <w:rPr>
          <w:rFonts w:ascii="Times New Roman" w:hAnsi="Times New Roman" w:cs="Times New Roman"/>
          <w:w w:val="100"/>
          <w:sz w:val="24"/>
          <w:lang w:val="en-US"/>
        </w:rPr>
        <w:softHyphen/>
        <w:t>days stroke case fatality in the study sample was 22.4 %. Case fatality was positively associated with age, time between the onset of symptoms and hospitalization as well as NIHSS score (all P for linear trend &lt;0.001). Ethnic Russians had greater risk of mortality (RR = 1.44; 95 % CI: 1.17</w:t>
      </w:r>
      <w:r>
        <w:rPr>
          <w:rFonts w:ascii="Times New Roman" w:hAnsi="Times New Roman" w:cs="Times New Roman"/>
          <w:w w:val="100"/>
          <w:sz w:val="24"/>
          <w:lang w:val="en-US"/>
        </w:rPr>
        <w:softHyphen/>
        <w:t>2.78) than ethnic Kazakhs. Hemorrhagic stroke (RR = 2.86; 95 % CI: 1.86</w:t>
      </w:r>
      <w:r>
        <w:rPr>
          <w:rFonts w:ascii="Times New Roman" w:hAnsi="Times New Roman" w:cs="Times New Roman"/>
          <w:w w:val="100"/>
          <w:sz w:val="24"/>
          <w:lang w:val="en-US"/>
        </w:rPr>
        <w:softHyphen/>
        <w:t>4.89) and subarachnoid hemorrhage (ОР = 3.77; 95 % ДИ: 2.22</w:t>
      </w:r>
      <w:r>
        <w:rPr>
          <w:rFonts w:ascii="Times New Roman" w:hAnsi="Times New Roman" w:cs="Times New Roman"/>
          <w:w w:val="100"/>
          <w:sz w:val="24"/>
          <w:lang w:val="en-US"/>
        </w:rPr>
        <w:softHyphen/>
        <w:t xml:space="preserve">6.42) posed greater risks of death than ischemic stroke. </w:t>
      </w:r>
      <w:proofErr w:type="spellStart"/>
      <w:r>
        <w:rPr>
          <w:rFonts w:ascii="Times New Roman" w:hAnsi="Times New Roman" w:cs="Times New Roman"/>
          <w:w w:val="100"/>
          <w:sz w:val="24"/>
          <w:lang w:val="en-US"/>
        </w:rPr>
        <w:t>Atrial</w:t>
      </w:r>
      <w:proofErr w:type="spellEnd"/>
      <w:r>
        <w:rPr>
          <w:rFonts w:ascii="Times New Roman" w:hAnsi="Times New Roman" w:cs="Times New Roman"/>
          <w:w w:val="100"/>
          <w:sz w:val="24"/>
          <w:lang w:val="en-US"/>
        </w:rPr>
        <w:t xml:space="preserve"> fibrillation was also a significant risk factor of 28</w:t>
      </w:r>
      <w:r>
        <w:rPr>
          <w:rFonts w:ascii="Times New Roman" w:hAnsi="Times New Roman" w:cs="Times New Roman"/>
          <w:w w:val="100"/>
          <w:sz w:val="24"/>
          <w:lang w:val="en-US"/>
        </w:rPr>
        <w:softHyphen/>
        <w:t>days stroke case fatality (RR = 1.38; 95 % CI: 1.12</w:t>
      </w:r>
      <w:r>
        <w:rPr>
          <w:rFonts w:ascii="Times New Roman" w:hAnsi="Times New Roman" w:cs="Times New Roman"/>
          <w:w w:val="100"/>
          <w:sz w:val="24"/>
          <w:lang w:val="en-US"/>
        </w:rPr>
        <w:softHyphen/>
        <w:t>1.69). The results of our study are generally in line with what has been observed in other settings. These risk factors should be taken into account in development of treatment strategies to address reduction of 28</w:t>
      </w:r>
      <w:r>
        <w:rPr>
          <w:rFonts w:ascii="Times New Roman" w:hAnsi="Times New Roman" w:cs="Times New Roman"/>
          <w:w w:val="100"/>
          <w:sz w:val="24"/>
          <w:lang w:val="en-US"/>
        </w:rPr>
        <w:softHyphen/>
        <w:t xml:space="preserve">days stroke case fatality in Kazakhstan. </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 words:</w:t>
      </w:r>
      <w:r>
        <w:rPr>
          <w:rFonts w:ascii="Times New Roman" w:hAnsi="Times New Roman" w:cs="Times New Roman"/>
          <w:w w:val="100"/>
          <w:sz w:val="24"/>
          <w:lang w:val="en-US"/>
        </w:rPr>
        <w:t xml:space="preserve"> stroke, 28</w:t>
      </w:r>
      <w:r>
        <w:rPr>
          <w:rFonts w:ascii="Times New Roman" w:hAnsi="Times New Roman" w:cs="Times New Roman"/>
          <w:w w:val="100"/>
          <w:sz w:val="24"/>
          <w:lang w:val="en-US"/>
        </w:rPr>
        <w:softHyphen/>
        <w:t>days case fatality, risk factors, Poisson regression, Kazakhstan</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4"/>
        <w:rPr>
          <w:rFonts w:ascii="Times New Roman" w:hAnsi="Times New Roman" w:cs="Times New Roman"/>
          <w:sz w:val="24"/>
        </w:rPr>
      </w:pPr>
    </w:p>
    <w:p w:rsidR="008634DA" w:rsidRDefault="008634DA" w:rsidP="008634DA">
      <w:pPr>
        <w:pStyle w:val="a6"/>
        <w:rPr>
          <w:rFonts w:ascii="Times New Roman" w:hAnsi="Times New Roman" w:cs="Times New Roman"/>
          <w:b/>
          <w:sz w:val="24"/>
          <w:lang w:val="en-US"/>
        </w:rPr>
      </w:pPr>
      <w:r>
        <w:rPr>
          <w:rFonts w:ascii="Times New Roman" w:hAnsi="Times New Roman" w:cs="Times New Roman"/>
          <w:b/>
          <w:sz w:val="24"/>
          <w:lang w:val="en-US"/>
        </w:rPr>
        <w:t>HOSPITAL SURVEILLANCE OF HEALTHCARE</w:t>
      </w:r>
      <w:r>
        <w:rPr>
          <w:rFonts w:ascii="Times New Roman" w:hAnsi="Times New Roman" w:cs="Times New Roman"/>
          <w:b/>
          <w:sz w:val="24"/>
          <w:lang w:val="en-US"/>
        </w:rPr>
        <w:softHyphen/>
        <w:t xml:space="preserve">ASSOCIATED INFECTIONS: </w:t>
      </w:r>
      <w:r>
        <w:rPr>
          <w:rFonts w:ascii="Times New Roman" w:hAnsi="Times New Roman" w:cs="Times New Roman"/>
          <w:b/>
          <w:sz w:val="24"/>
          <w:lang w:val="en-US"/>
        </w:rPr>
        <w:br/>
        <w:t>REPEATED PREVALENCE SURVEYS</w:t>
      </w:r>
    </w:p>
    <w:p w:rsidR="008634DA" w:rsidRDefault="008634DA" w:rsidP="008634DA">
      <w:pPr>
        <w:pStyle w:val="aa"/>
        <w:rPr>
          <w:rFonts w:ascii="Times New Roman" w:hAnsi="Times New Roman" w:cs="Times New Roman"/>
          <w:lang w:val="en-US"/>
        </w:rPr>
      </w:pPr>
      <w:proofErr w:type="gramStart"/>
      <w:r>
        <w:rPr>
          <w:rFonts w:ascii="Times New Roman" w:hAnsi="Times New Roman" w:cs="Times New Roman"/>
          <w:vertAlign w:val="superscript"/>
          <w:lang w:val="en-US"/>
        </w:rPr>
        <w:t>1</w:t>
      </w:r>
      <w:r>
        <w:rPr>
          <w:rFonts w:ascii="Times New Roman" w:hAnsi="Times New Roman" w:cs="Times New Roman"/>
          <w:lang w:val="en-US"/>
        </w:rPr>
        <w:t xml:space="preserve">E. A. Krieger, </w:t>
      </w:r>
      <w:r>
        <w:rPr>
          <w:rFonts w:ascii="Times New Roman" w:hAnsi="Times New Roman" w:cs="Times New Roman"/>
          <w:vertAlign w:val="superscript"/>
          <w:lang w:val="en-US"/>
        </w:rPr>
        <w:t>1</w:t>
      </w:r>
      <w:r>
        <w:rPr>
          <w:rFonts w:ascii="Times New Roman" w:hAnsi="Times New Roman" w:cs="Times New Roman"/>
          <w:lang w:val="en-US"/>
        </w:rPr>
        <w:t>O.</w:t>
      </w:r>
      <w:proofErr w:type="gramEnd"/>
      <w:r>
        <w:rPr>
          <w:rFonts w:ascii="Times New Roman" w:hAnsi="Times New Roman" w:cs="Times New Roman"/>
          <w:lang w:val="en-US"/>
        </w:rPr>
        <w:t xml:space="preserve"> V. </w:t>
      </w:r>
      <w:proofErr w:type="spellStart"/>
      <w:r>
        <w:rPr>
          <w:rFonts w:ascii="Times New Roman" w:hAnsi="Times New Roman" w:cs="Times New Roman"/>
          <w:lang w:val="en-US"/>
        </w:rPr>
        <w:t>Samodova</w:t>
      </w:r>
      <w:proofErr w:type="spellEnd"/>
      <w:r>
        <w:rPr>
          <w:rFonts w:ascii="Times New Roman" w:hAnsi="Times New Roman" w:cs="Times New Roman"/>
          <w:lang w:val="en-US"/>
        </w:rPr>
        <w:t xml:space="preserve">, </w:t>
      </w:r>
      <w:r>
        <w:rPr>
          <w:rFonts w:ascii="Times New Roman" w:hAnsi="Times New Roman" w:cs="Times New Roman"/>
          <w:vertAlign w:val="superscript"/>
          <w:lang w:val="en-US"/>
        </w:rPr>
        <w:t>1</w:t>
      </w:r>
      <w:r>
        <w:rPr>
          <w:rFonts w:ascii="Times New Roman" w:hAnsi="Times New Roman" w:cs="Times New Roman"/>
          <w:vertAlign w:val="superscript"/>
          <w:lang w:val="en-US"/>
        </w:rPr>
        <w:softHyphen/>
        <w:t>4</w:t>
      </w:r>
      <w:r>
        <w:rPr>
          <w:rFonts w:ascii="Times New Roman" w:hAnsi="Times New Roman" w:cs="Times New Roman"/>
          <w:lang w:val="en-US"/>
        </w:rPr>
        <w:t xml:space="preserve">A. M. </w:t>
      </w:r>
      <w:proofErr w:type="spellStart"/>
      <w:r>
        <w:rPr>
          <w:rFonts w:ascii="Times New Roman" w:hAnsi="Times New Roman" w:cs="Times New Roman"/>
          <w:lang w:val="en-US"/>
        </w:rPr>
        <w:t>Grjibovski</w:t>
      </w:r>
      <w:proofErr w:type="spellEnd"/>
    </w:p>
    <w:p w:rsidR="008634DA" w:rsidRDefault="008634DA" w:rsidP="008634DA">
      <w:pPr>
        <w:pStyle w:val="a8"/>
        <w:rPr>
          <w:rFonts w:ascii="Times New Roman" w:hAnsi="Times New Roman" w:cs="Times New Roman"/>
          <w:b w:val="0"/>
          <w:w w:val="100"/>
          <w:sz w:val="24"/>
          <w:lang w:val="en-US"/>
        </w:rPr>
      </w:pPr>
      <w:r>
        <w:rPr>
          <w:rFonts w:ascii="Times New Roman" w:hAnsi="Times New Roman" w:cs="Times New Roman"/>
          <w:b w:val="0"/>
          <w:w w:val="100"/>
          <w:sz w:val="24"/>
          <w:vertAlign w:val="superscript"/>
          <w:lang w:val="en-US"/>
        </w:rPr>
        <w:t>1</w:t>
      </w:r>
      <w:r>
        <w:rPr>
          <w:rFonts w:ascii="Times New Roman" w:hAnsi="Times New Roman" w:cs="Times New Roman"/>
          <w:b w:val="0"/>
          <w:w w:val="100"/>
          <w:sz w:val="24"/>
          <w:lang w:val="en-US"/>
        </w:rPr>
        <w:t xml:space="preserve">Northern State Medical University, Arkhangelsk, Russia; </w:t>
      </w:r>
      <w:r>
        <w:rPr>
          <w:rFonts w:ascii="Times New Roman" w:hAnsi="Times New Roman" w:cs="Times New Roman"/>
          <w:b w:val="0"/>
          <w:w w:val="100"/>
          <w:sz w:val="24"/>
          <w:vertAlign w:val="superscript"/>
          <w:lang w:val="en-US"/>
        </w:rPr>
        <w:t>2</w:t>
      </w:r>
      <w:r>
        <w:rPr>
          <w:rFonts w:ascii="Times New Roman" w:hAnsi="Times New Roman" w:cs="Times New Roman"/>
          <w:b w:val="0"/>
          <w:w w:val="100"/>
          <w:sz w:val="24"/>
          <w:lang w:val="en-US"/>
        </w:rPr>
        <w:t xml:space="preserve">Norwegian Institute of Public Health, Oslo, Norway; </w:t>
      </w:r>
      <w:r>
        <w:rPr>
          <w:rFonts w:ascii="Times New Roman" w:hAnsi="Times New Roman" w:cs="Times New Roman"/>
          <w:b w:val="0"/>
          <w:w w:val="100"/>
          <w:sz w:val="24"/>
          <w:vertAlign w:val="superscript"/>
          <w:lang w:val="en-US"/>
        </w:rPr>
        <w:t>3</w:t>
      </w:r>
      <w:r>
        <w:rPr>
          <w:rFonts w:ascii="Times New Roman" w:hAnsi="Times New Roman" w:cs="Times New Roman"/>
          <w:b w:val="0"/>
          <w:w w:val="100"/>
          <w:sz w:val="24"/>
          <w:lang w:val="en-US"/>
        </w:rPr>
        <w:t>North</w:t>
      </w:r>
      <w:r>
        <w:rPr>
          <w:rFonts w:ascii="Times New Roman" w:hAnsi="Times New Roman" w:cs="Times New Roman"/>
          <w:b w:val="0"/>
          <w:w w:val="100"/>
          <w:sz w:val="24"/>
          <w:lang w:val="en-US"/>
        </w:rPr>
        <w:softHyphen/>
        <w:t xml:space="preserve">Eastern Federal University, Yakutsk, Russia; </w:t>
      </w:r>
      <w:r>
        <w:rPr>
          <w:rFonts w:ascii="Times New Roman" w:hAnsi="Times New Roman" w:cs="Times New Roman"/>
          <w:b w:val="0"/>
          <w:w w:val="100"/>
          <w:sz w:val="24"/>
          <w:vertAlign w:val="superscript"/>
          <w:lang w:val="en-US"/>
        </w:rPr>
        <w:t>4</w:t>
      </w:r>
      <w:r>
        <w:rPr>
          <w:rFonts w:ascii="Times New Roman" w:hAnsi="Times New Roman" w:cs="Times New Roman"/>
          <w:b w:val="0"/>
          <w:w w:val="100"/>
          <w:sz w:val="24"/>
          <w:lang w:val="en-US"/>
        </w:rPr>
        <w:t xml:space="preserve">International </w:t>
      </w:r>
      <w:proofErr w:type="spellStart"/>
      <w:r>
        <w:rPr>
          <w:rFonts w:ascii="Times New Roman" w:hAnsi="Times New Roman" w:cs="Times New Roman"/>
          <w:b w:val="0"/>
          <w:w w:val="100"/>
          <w:sz w:val="24"/>
          <w:lang w:val="en-US"/>
        </w:rPr>
        <w:t>Kazakh</w:t>
      </w:r>
      <w:r>
        <w:rPr>
          <w:rFonts w:ascii="Times New Roman" w:hAnsi="Times New Roman" w:cs="Times New Roman"/>
          <w:b w:val="0"/>
          <w:w w:val="100"/>
          <w:sz w:val="24"/>
          <w:lang w:val="en-US"/>
        </w:rPr>
        <w:softHyphen/>
        <w:t>Turkish</w:t>
      </w:r>
      <w:proofErr w:type="spellEnd"/>
      <w:r>
        <w:rPr>
          <w:rFonts w:ascii="Times New Roman" w:hAnsi="Times New Roman" w:cs="Times New Roman"/>
          <w:b w:val="0"/>
          <w:w w:val="100"/>
          <w:sz w:val="24"/>
          <w:lang w:val="en-US"/>
        </w:rPr>
        <w:t xml:space="preserve"> University, Turkestan, Kazakhstan</w:t>
      </w:r>
    </w:p>
    <w:p w:rsidR="008634DA" w:rsidRDefault="008634DA" w:rsidP="008634DA">
      <w:pPr>
        <w:pStyle w:val="a9"/>
        <w:rPr>
          <w:rFonts w:ascii="Times New Roman" w:hAnsi="Times New Roman" w:cs="Times New Roman"/>
          <w:w w:val="100"/>
          <w:sz w:val="24"/>
          <w:lang w:val="en-US"/>
        </w:rPr>
      </w:pP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w w:val="100"/>
          <w:sz w:val="24"/>
          <w:lang w:val="en-US"/>
        </w:rPr>
        <w:t xml:space="preserve">This paper presents an approach to implementing </w:t>
      </w:r>
      <w:proofErr w:type="spellStart"/>
      <w:r>
        <w:rPr>
          <w:rFonts w:ascii="Times New Roman" w:hAnsi="Times New Roman" w:cs="Times New Roman"/>
          <w:w w:val="100"/>
          <w:sz w:val="24"/>
          <w:lang w:val="en-US"/>
        </w:rPr>
        <w:t>institution</w:t>
      </w:r>
      <w:r>
        <w:rPr>
          <w:rFonts w:ascii="Times New Roman" w:hAnsi="Times New Roman" w:cs="Times New Roman"/>
          <w:w w:val="100"/>
          <w:sz w:val="24"/>
          <w:lang w:val="en-US"/>
        </w:rPr>
        <w:softHyphen/>
        <w:t>wide</w:t>
      </w:r>
      <w:proofErr w:type="spellEnd"/>
      <w:r>
        <w:rPr>
          <w:rFonts w:ascii="Times New Roman" w:hAnsi="Times New Roman" w:cs="Times New Roman"/>
          <w:w w:val="100"/>
          <w:sz w:val="24"/>
          <w:lang w:val="en-US"/>
        </w:rPr>
        <w:t xml:space="preserve"> surveillance of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by means of regular </w:t>
      </w:r>
      <w:proofErr w:type="spellStart"/>
      <w:r>
        <w:rPr>
          <w:rFonts w:ascii="Times New Roman" w:hAnsi="Times New Roman" w:cs="Times New Roman"/>
          <w:w w:val="100"/>
          <w:sz w:val="24"/>
          <w:lang w:val="en-US"/>
        </w:rPr>
        <w:t>point</w:t>
      </w:r>
      <w:r>
        <w:rPr>
          <w:rFonts w:ascii="Times New Roman" w:hAnsi="Times New Roman" w:cs="Times New Roman"/>
          <w:w w:val="100"/>
          <w:sz w:val="24"/>
          <w:lang w:val="en-US"/>
        </w:rPr>
        <w:softHyphen/>
        <w:t>prevalence</w:t>
      </w:r>
      <w:proofErr w:type="spellEnd"/>
      <w:r>
        <w:rPr>
          <w:rFonts w:ascii="Times New Roman" w:hAnsi="Times New Roman" w:cs="Times New Roman"/>
          <w:w w:val="100"/>
          <w:sz w:val="24"/>
          <w:lang w:val="en-US"/>
        </w:rPr>
        <w:t xml:space="preserve"> surveys. We explain the methods of </w:t>
      </w:r>
      <w:r>
        <w:rPr>
          <w:rFonts w:ascii="Times New Roman" w:hAnsi="Times New Roman" w:cs="Times New Roman"/>
          <w:w w:val="100"/>
          <w:sz w:val="24"/>
          <w:lang w:val="en-US"/>
        </w:rPr>
        <w:lastRenderedPageBreak/>
        <w:t xml:space="preserve">data collection and statistical analysis in details.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are defined as localized or systemic conditions which was not present on admission or within the first 48 hour of hospital stay (or 30 days for surgical site infections). The prevalence of different categories of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varies in different hospitals that can be explained by variations in hospital stocks, types of medical units, treatment, age of patients and others. According to different published sources, the incidence of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in Russia exceeds the official data. An inconstancy in published results probably indicates </w:t>
      </w:r>
      <w:proofErr w:type="spellStart"/>
      <w:r>
        <w:rPr>
          <w:rFonts w:ascii="Times New Roman" w:hAnsi="Times New Roman" w:cs="Times New Roman"/>
          <w:w w:val="100"/>
          <w:sz w:val="24"/>
          <w:lang w:val="en-US"/>
        </w:rPr>
        <w:t>under</w:t>
      </w:r>
      <w:r>
        <w:rPr>
          <w:rFonts w:ascii="Times New Roman" w:hAnsi="Times New Roman" w:cs="Times New Roman"/>
          <w:w w:val="100"/>
          <w:sz w:val="24"/>
          <w:lang w:val="en-US"/>
        </w:rPr>
        <w:softHyphen/>
        <w:t>registration</w:t>
      </w:r>
      <w:proofErr w:type="spellEnd"/>
      <w:r>
        <w:rPr>
          <w:rFonts w:ascii="Times New Roman" w:hAnsi="Times New Roman" w:cs="Times New Roman"/>
          <w:w w:val="100"/>
          <w:sz w:val="24"/>
          <w:lang w:val="en-US"/>
        </w:rPr>
        <w:t xml:space="preserve"> of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and demonstrates a need for alternative surveillance measures to provide a basis to enhance the practice of infection control. Repeated prevalence surveys are known as simple surveillance options, which are efficiently used in the European countries. This method allows </w:t>
      </w:r>
      <w:proofErr w:type="gramStart"/>
      <w:r>
        <w:rPr>
          <w:rFonts w:ascii="Times New Roman" w:hAnsi="Times New Roman" w:cs="Times New Roman"/>
          <w:w w:val="100"/>
          <w:sz w:val="24"/>
          <w:lang w:val="en-US"/>
        </w:rPr>
        <w:t>to obtain</w:t>
      </w:r>
      <w:proofErr w:type="gramEnd"/>
      <w:r>
        <w:rPr>
          <w:rFonts w:ascii="Times New Roman" w:hAnsi="Times New Roman" w:cs="Times New Roman"/>
          <w:w w:val="100"/>
          <w:sz w:val="24"/>
          <w:lang w:val="en-US"/>
        </w:rPr>
        <w:t xml:space="preserve"> data on prevalence of different categories of </w:t>
      </w:r>
      <w:proofErr w:type="spellStart"/>
      <w:r>
        <w:rPr>
          <w:rFonts w:ascii="Times New Roman" w:hAnsi="Times New Roman" w:cs="Times New Roman"/>
          <w:w w:val="100"/>
          <w:sz w:val="24"/>
          <w:lang w:val="en-US"/>
        </w:rPr>
        <w:t>healthcare</w:t>
      </w:r>
      <w:r>
        <w:rPr>
          <w:rFonts w:ascii="Times New Roman" w:hAnsi="Times New Roman" w:cs="Times New Roman"/>
          <w:w w:val="100"/>
          <w:sz w:val="24"/>
          <w:lang w:val="en-US"/>
        </w:rPr>
        <w:softHyphen/>
        <w:t>associated</w:t>
      </w:r>
      <w:proofErr w:type="spellEnd"/>
      <w:r>
        <w:rPr>
          <w:rFonts w:ascii="Times New Roman" w:hAnsi="Times New Roman" w:cs="Times New Roman"/>
          <w:w w:val="100"/>
          <w:sz w:val="24"/>
          <w:lang w:val="en-US"/>
        </w:rPr>
        <w:t xml:space="preserve"> infections and factors associated with occurrence of infections in different hospital units. The </w:t>
      </w:r>
      <w:proofErr w:type="gramStart"/>
      <w:r>
        <w:rPr>
          <w:rFonts w:ascii="Times New Roman" w:hAnsi="Times New Roman" w:cs="Times New Roman"/>
          <w:w w:val="100"/>
          <w:sz w:val="24"/>
          <w:lang w:val="en-US"/>
        </w:rPr>
        <w:t>results allows</w:t>
      </w:r>
      <w:proofErr w:type="gramEnd"/>
      <w:r>
        <w:rPr>
          <w:rFonts w:ascii="Times New Roman" w:hAnsi="Times New Roman" w:cs="Times New Roman"/>
          <w:w w:val="100"/>
          <w:sz w:val="24"/>
          <w:lang w:val="en-US"/>
        </w:rPr>
        <w:t xml:space="preserve"> to identify areas requiring improvement in the hospital and develop specific prevention strategy for every hospital unit. </w:t>
      </w:r>
    </w:p>
    <w:p w:rsidR="008634DA" w:rsidRDefault="008634DA" w:rsidP="008634DA">
      <w:pPr>
        <w:pStyle w:val="a9"/>
        <w:rPr>
          <w:rFonts w:ascii="Times New Roman" w:hAnsi="Times New Roman" w:cs="Times New Roman"/>
          <w:w w:val="100"/>
          <w:sz w:val="24"/>
          <w:lang w:val="en-US"/>
        </w:rPr>
      </w:pPr>
      <w:r>
        <w:rPr>
          <w:rFonts w:ascii="Times New Roman" w:hAnsi="Times New Roman" w:cs="Times New Roman"/>
          <w:b/>
          <w:bCs/>
          <w:w w:val="100"/>
          <w:sz w:val="24"/>
          <w:lang w:val="en-US"/>
        </w:rPr>
        <w:t>Key words:</w:t>
      </w:r>
      <w:r>
        <w:rPr>
          <w:rFonts w:ascii="Times New Roman" w:hAnsi="Times New Roman" w:cs="Times New Roman"/>
          <w:w w:val="100"/>
          <w:sz w:val="24"/>
          <w:lang w:val="en-US"/>
        </w:rPr>
        <w:t xml:space="preserve"> health</w:t>
      </w:r>
      <w:r>
        <w:rPr>
          <w:rFonts w:ascii="Times New Roman" w:hAnsi="Times New Roman" w:cs="Times New Roman"/>
          <w:w w:val="100"/>
          <w:sz w:val="24"/>
          <w:lang w:val="en-US"/>
        </w:rPr>
        <w:softHyphen/>
        <w:t xml:space="preserve">care associated infections, prevalence, </w:t>
      </w:r>
      <w:proofErr w:type="spellStart"/>
      <w:r>
        <w:rPr>
          <w:rFonts w:ascii="Times New Roman" w:hAnsi="Times New Roman" w:cs="Times New Roman"/>
          <w:w w:val="100"/>
          <w:sz w:val="24"/>
          <w:lang w:val="en-US"/>
        </w:rPr>
        <w:t>point</w:t>
      </w:r>
      <w:r>
        <w:rPr>
          <w:rFonts w:ascii="Times New Roman" w:hAnsi="Times New Roman" w:cs="Times New Roman"/>
          <w:w w:val="100"/>
          <w:sz w:val="24"/>
          <w:lang w:val="en-US"/>
        </w:rPr>
        <w:softHyphen/>
        <w:t>prevalence</w:t>
      </w:r>
      <w:proofErr w:type="spellEnd"/>
      <w:r>
        <w:rPr>
          <w:rFonts w:ascii="Times New Roman" w:hAnsi="Times New Roman" w:cs="Times New Roman"/>
          <w:w w:val="100"/>
          <w:sz w:val="24"/>
          <w:lang w:val="en-US"/>
        </w:rPr>
        <w:t xml:space="preserve"> surveys</w:t>
      </w:r>
    </w:p>
    <w:p w:rsidR="008634DA" w:rsidRDefault="008634DA" w:rsidP="008634DA">
      <w:pPr>
        <w:pStyle w:val="a9"/>
        <w:rPr>
          <w:rFonts w:ascii="Times New Roman" w:hAnsi="Times New Roman" w:cs="Times New Roman"/>
          <w:w w:val="100"/>
          <w:sz w:val="24"/>
          <w:lang w:val="en-US"/>
        </w:rPr>
      </w:pPr>
    </w:p>
    <w:p w:rsidR="00331BE2" w:rsidRDefault="00331BE2"/>
    <w:sectPr w:rsidR="00331BE2" w:rsidSect="00331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4DA"/>
    <w:rsid w:val="00331BE2"/>
    <w:rsid w:val="008634DA"/>
    <w:rsid w:val="00CE073A"/>
    <w:rsid w:val="00D81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34DA"/>
    <w:rPr>
      <w:color w:val="0000FF" w:themeColor="hyperlink"/>
      <w:u w:val="single"/>
    </w:rPr>
  </w:style>
  <w:style w:type="paragraph" w:customStyle="1" w:styleId="a4">
    <w:name w:val="ОСНОВНОЙ ТЕКСТ"/>
    <w:basedOn w:val="a"/>
    <w:uiPriority w:val="99"/>
    <w:rsid w:val="008634DA"/>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8634DA"/>
    <w:pPr>
      <w:spacing w:after="113"/>
      <w:ind w:firstLine="0"/>
      <w:jc w:val="left"/>
    </w:pPr>
    <w:rPr>
      <w:sz w:val="18"/>
      <w:szCs w:val="18"/>
    </w:rPr>
  </w:style>
  <w:style w:type="paragraph" w:customStyle="1" w:styleId="a6">
    <w:name w:val="ЗАГОЛОВОК"/>
    <w:basedOn w:val="a"/>
    <w:uiPriority w:val="99"/>
    <w:rsid w:val="008634DA"/>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8634DA"/>
    <w:pPr>
      <w:suppressAutoHyphens w:val="0"/>
    </w:pPr>
    <w:rPr>
      <w:rFonts w:ascii="OfficinaSansC" w:hAnsi="OfficinaSansC" w:cs="OfficinaSansC"/>
      <w:b/>
      <w:bCs/>
      <w:caps w:val="0"/>
      <w:sz w:val="24"/>
      <w:szCs w:val="24"/>
    </w:rPr>
  </w:style>
  <w:style w:type="paragraph" w:customStyle="1" w:styleId="a8">
    <w:name w:val="ГОРОД"/>
    <w:basedOn w:val="a7"/>
    <w:uiPriority w:val="99"/>
    <w:rsid w:val="008634DA"/>
    <w:pPr>
      <w:spacing w:after="0"/>
    </w:pPr>
    <w:rPr>
      <w:w w:val="90"/>
      <w:sz w:val="22"/>
      <w:szCs w:val="22"/>
    </w:rPr>
  </w:style>
  <w:style w:type="paragraph" w:customStyle="1" w:styleId="a9">
    <w:name w:val="РЕЗЮМЕ"/>
    <w:basedOn w:val="a4"/>
    <w:uiPriority w:val="99"/>
    <w:rsid w:val="008634DA"/>
    <w:rPr>
      <w:rFonts w:ascii="OfficinaSansC" w:hAnsi="OfficinaSansC" w:cs="OfficinaSansC"/>
      <w:w w:val="95"/>
      <w:sz w:val="18"/>
      <w:szCs w:val="18"/>
    </w:rPr>
  </w:style>
  <w:style w:type="paragraph" w:customStyle="1" w:styleId="aa">
    <w:name w:val="автор англ"/>
    <w:basedOn w:val="a7"/>
    <w:uiPriority w:val="99"/>
    <w:rsid w:val="008634DA"/>
  </w:style>
  <w:style w:type="paragraph" w:customStyle="1" w:styleId="ab">
    <w:name w:val="КОНТАКТНАЯ ИНФОРМАЦИЯ"/>
    <w:basedOn w:val="a"/>
    <w:uiPriority w:val="99"/>
    <w:rsid w:val="008634DA"/>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8634DA"/>
    <w:rPr>
      <w:sz w:val="18"/>
      <w:szCs w:val="18"/>
    </w:rPr>
  </w:style>
</w:styles>
</file>

<file path=word/webSettings.xml><?xml version="1.0" encoding="utf-8"?>
<w:webSettings xmlns:r="http://schemas.openxmlformats.org/officeDocument/2006/relationships" xmlns:w="http://schemas.openxmlformats.org/wordprocessingml/2006/main">
  <w:divs>
    <w:div w:id="14547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2501</Words>
  <Characters>14260</Characters>
  <Application>Microsoft Office Word</Application>
  <DocSecurity>0</DocSecurity>
  <Lines>118</Lines>
  <Paragraphs>33</Paragraphs>
  <ScaleCrop>false</ScaleCrop>
  <Company>NSMU</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2016-03-23T08:25:00Z</dcterms:created>
  <dcterms:modified xsi:type="dcterms:W3CDTF">2016-03-23T08:26:00Z</dcterms:modified>
</cp:coreProperties>
</file>